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FA" w:rsidRDefault="00984B43">
      <w:pPr>
        <w:jc w:val="center"/>
        <w:rPr>
          <w:rFonts w:ascii="仿宋_GB2312" w:hAnsi="仿宋_GB2312" w:cs="仿宋_GB2312"/>
          <w:szCs w:val="32"/>
        </w:rPr>
      </w:pPr>
      <w:r>
        <w:rPr>
          <w:rFonts w:ascii="黑体" w:eastAsia="黑体" w:hAnsi="黑体" w:cs="黑体" w:hint="eastAsia"/>
        </w:rPr>
        <w:t>需求榜单</w:t>
      </w:r>
    </w:p>
    <w:p w:rsidR="007137FA" w:rsidRDefault="00984B43">
      <w:pPr>
        <w:snapToGrid w:val="0"/>
        <w:spacing w:line="360" w:lineRule="auto"/>
        <w:rPr>
          <w:rFonts w:ascii="仿宋_GB2312" w:hAnsi="仿宋_GB2312" w:cs="仿宋_GB2312"/>
          <w:szCs w:val="32"/>
        </w:rPr>
      </w:pPr>
      <w:r>
        <w:rPr>
          <w:rFonts w:ascii="仿宋_GB2312" w:hAnsi="仿宋_GB2312" w:cs="仿宋_GB2312" w:hint="eastAsia"/>
          <w:szCs w:val="32"/>
        </w:rPr>
        <w:t>技术需求</w:t>
      </w:r>
      <w:proofErr w:type="gramStart"/>
      <w:r>
        <w:rPr>
          <w:rFonts w:ascii="仿宋_GB2312" w:hAnsi="仿宋_GB2312" w:cs="仿宋_GB2312" w:hint="eastAsia"/>
          <w:szCs w:val="32"/>
        </w:rPr>
        <w:t>一</w:t>
      </w:r>
      <w:proofErr w:type="gramEnd"/>
      <w:r>
        <w:rPr>
          <w:rFonts w:ascii="仿宋_GB2312" w:hAnsi="仿宋_GB2312" w:cs="仿宋_GB2312" w:hint="eastAsia"/>
          <w:szCs w:val="32"/>
        </w:rPr>
        <w:t>：</w:t>
      </w:r>
      <w:r w:rsidR="0019403F" w:rsidRPr="0019403F">
        <w:rPr>
          <w:rFonts w:ascii="仿宋_GB2312" w:hAnsi="仿宋_GB2312" w:cs="仿宋_GB2312" w:hint="eastAsia"/>
          <w:szCs w:val="32"/>
        </w:rPr>
        <w:t>光纤光栅监测系统运12飞机改装设计批准技术验证</w:t>
      </w:r>
    </w:p>
    <w:p w:rsidR="007137FA" w:rsidRDefault="00984B43">
      <w:pPr>
        <w:numPr>
          <w:ilvl w:val="0"/>
          <w:numId w:val="9"/>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项目名称：</w:t>
      </w:r>
      <w:r w:rsidR="0019403F">
        <w:rPr>
          <w:rFonts w:ascii="仿宋_GB2312" w:hAnsi="仿宋_GB2312" w:cs="仿宋_GB2312" w:hint="eastAsia"/>
          <w:szCs w:val="32"/>
        </w:rPr>
        <w:t>国产民机</w:t>
      </w:r>
      <w:r w:rsidR="0019403F">
        <w:rPr>
          <w:rFonts w:ascii="仿宋_GB2312" w:hAnsi="仿宋_GB2312" w:cs="仿宋_GB2312"/>
          <w:szCs w:val="32"/>
        </w:rPr>
        <w:t>活动面载荷光纤及机翼应变监测技术</w:t>
      </w:r>
      <w:r w:rsidR="0019403F">
        <w:rPr>
          <w:rFonts w:ascii="仿宋_GB2312" w:hAnsi="仿宋_GB2312" w:cs="仿宋_GB2312" w:hint="eastAsia"/>
          <w:szCs w:val="32"/>
        </w:rPr>
        <w:t>应用</w:t>
      </w:r>
      <w:r w:rsidR="0019403F">
        <w:rPr>
          <w:rFonts w:ascii="仿宋_GB2312" w:hAnsi="仿宋_GB2312" w:cs="仿宋_GB2312"/>
          <w:szCs w:val="32"/>
        </w:rPr>
        <w:t>验证</w:t>
      </w:r>
    </w:p>
    <w:p w:rsidR="007137FA" w:rsidRDefault="00984B43">
      <w:pPr>
        <w:numPr>
          <w:ilvl w:val="0"/>
          <w:numId w:val="9"/>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发榜单位：</w:t>
      </w:r>
      <w:r w:rsidR="0019403F">
        <w:rPr>
          <w:rFonts w:ascii="仿宋_GB2312" w:hAnsi="仿宋_GB2312" w:cs="仿宋_GB2312" w:hint="eastAsia"/>
          <w:szCs w:val="32"/>
        </w:rPr>
        <w:t>中国</w:t>
      </w:r>
      <w:r w:rsidR="0019403F">
        <w:rPr>
          <w:rFonts w:ascii="仿宋_GB2312" w:hAnsi="仿宋_GB2312" w:cs="仿宋_GB2312"/>
          <w:szCs w:val="32"/>
        </w:rPr>
        <w:t>商用飞机有限责任公司北京民用飞机技术研究中心</w:t>
      </w:r>
    </w:p>
    <w:p w:rsidR="007137FA" w:rsidRDefault="00984B43">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3、资金额度：</w:t>
      </w:r>
      <w:r w:rsidR="0019403F">
        <w:rPr>
          <w:rFonts w:ascii="仿宋_GB2312" w:hAnsi="仿宋_GB2312" w:cs="仿宋_GB2312" w:hint="eastAsia"/>
          <w:szCs w:val="32"/>
        </w:rPr>
        <w:t>170万元</w:t>
      </w:r>
    </w:p>
    <w:p w:rsidR="007137FA" w:rsidRDefault="00984B43">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4、技术难题介绍：</w:t>
      </w:r>
    </w:p>
    <w:p w:rsidR="007137FA" w:rsidRDefault="00984B43">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（1）需求背景</w:t>
      </w:r>
    </w:p>
    <w:p w:rsidR="007137FA" w:rsidRPr="0019403F" w:rsidRDefault="007E4D90" w:rsidP="0019403F">
      <w:pPr>
        <w:pStyle w:val="a1"/>
        <w:spacing w:before="0" w:after="0"/>
        <w:ind w:firstLineChars="200" w:firstLine="640"/>
        <w:jc w:val="both"/>
        <w:rPr>
          <w:rFonts w:ascii="Times New Roman" w:hAnsi="Times New Roman"/>
          <w:b w:val="0"/>
          <w:bCs w:val="0"/>
          <w:kern w:val="2"/>
          <w:szCs w:val="32"/>
        </w:rPr>
      </w:pPr>
      <w:r>
        <w:rPr>
          <w:rFonts w:ascii="Times New Roman" w:hAnsi="Times New Roman" w:hint="eastAsia"/>
          <w:b w:val="0"/>
          <w:bCs w:val="0"/>
          <w:kern w:val="2"/>
          <w:szCs w:val="32"/>
        </w:rPr>
        <w:t>光纤光栅</w:t>
      </w:r>
      <w:r>
        <w:rPr>
          <w:rFonts w:ascii="Times New Roman" w:hAnsi="Times New Roman"/>
          <w:b w:val="0"/>
          <w:bCs w:val="0"/>
          <w:kern w:val="2"/>
          <w:szCs w:val="32"/>
        </w:rPr>
        <w:t>监测技术</w:t>
      </w:r>
      <w:r>
        <w:rPr>
          <w:rFonts w:ascii="Times New Roman" w:hAnsi="Times New Roman" w:hint="eastAsia"/>
          <w:b w:val="0"/>
          <w:bCs w:val="0"/>
          <w:kern w:val="2"/>
          <w:szCs w:val="32"/>
        </w:rPr>
        <w:t>能够获取民机在地面和飞行试验以及服役中关键结构部位的应变、温度</w:t>
      </w:r>
      <w:r w:rsidRPr="007E4D90">
        <w:rPr>
          <w:rFonts w:ascii="Times New Roman" w:hAnsi="Times New Roman" w:hint="eastAsia"/>
          <w:b w:val="0"/>
          <w:bCs w:val="0"/>
          <w:kern w:val="2"/>
          <w:szCs w:val="32"/>
        </w:rPr>
        <w:t>等状态信息</w:t>
      </w:r>
      <w:r>
        <w:rPr>
          <w:rFonts w:ascii="Times New Roman" w:hAnsi="Times New Roman" w:hint="eastAsia"/>
          <w:b w:val="0"/>
          <w:bCs w:val="0"/>
          <w:kern w:val="2"/>
          <w:szCs w:val="32"/>
        </w:rPr>
        <w:t>，可</w:t>
      </w:r>
      <w:r w:rsidRPr="007E4D90">
        <w:rPr>
          <w:rFonts w:ascii="Times New Roman" w:hAnsi="Times New Roman" w:hint="eastAsia"/>
          <w:b w:val="0"/>
          <w:bCs w:val="0"/>
          <w:kern w:val="2"/>
          <w:szCs w:val="32"/>
        </w:rPr>
        <w:t>实时连续在线</w:t>
      </w:r>
      <w:r>
        <w:rPr>
          <w:rFonts w:ascii="Times New Roman" w:hAnsi="Times New Roman" w:hint="eastAsia"/>
          <w:b w:val="0"/>
          <w:bCs w:val="0"/>
          <w:kern w:val="2"/>
          <w:szCs w:val="32"/>
        </w:rPr>
        <w:t>监测，</w:t>
      </w:r>
      <w:r w:rsidRPr="007E4D90">
        <w:rPr>
          <w:rFonts w:ascii="Times New Roman" w:hAnsi="Times New Roman" w:hint="eastAsia"/>
          <w:b w:val="0"/>
          <w:bCs w:val="0"/>
          <w:kern w:val="2"/>
          <w:szCs w:val="32"/>
        </w:rPr>
        <w:t>提高</w:t>
      </w:r>
      <w:r>
        <w:rPr>
          <w:rFonts w:ascii="Times New Roman" w:hAnsi="Times New Roman" w:hint="eastAsia"/>
          <w:b w:val="0"/>
          <w:bCs w:val="0"/>
          <w:kern w:val="2"/>
          <w:szCs w:val="32"/>
        </w:rPr>
        <w:t>飞</w:t>
      </w:r>
      <w:r w:rsidRPr="007E4D90">
        <w:rPr>
          <w:rFonts w:ascii="Times New Roman" w:hAnsi="Times New Roman" w:hint="eastAsia"/>
          <w:b w:val="0"/>
          <w:bCs w:val="0"/>
          <w:kern w:val="2"/>
          <w:szCs w:val="32"/>
        </w:rPr>
        <w:t>机服役期间的安全性</w:t>
      </w:r>
      <w:r w:rsidR="00506134">
        <w:rPr>
          <w:rFonts w:ascii="Times New Roman" w:hAnsi="Times New Roman" w:hint="eastAsia"/>
          <w:b w:val="0"/>
          <w:bCs w:val="0"/>
          <w:kern w:val="2"/>
          <w:szCs w:val="32"/>
        </w:rPr>
        <w:t>，</w:t>
      </w:r>
      <w:r w:rsidR="00506134">
        <w:rPr>
          <w:rFonts w:ascii="Times New Roman" w:hAnsi="Times New Roman"/>
          <w:b w:val="0"/>
          <w:bCs w:val="0"/>
          <w:kern w:val="2"/>
          <w:szCs w:val="32"/>
        </w:rPr>
        <w:t>但</w:t>
      </w:r>
      <w:r>
        <w:rPr>
          <w:rFonts w:ascii="Times New Roman" w:hAnsi="Times New Roman"/>
          <w:b w:val="0"/>
          <w:bCs w:val="0"/>
          <w:kern w:val="2"/>
          <w:szCs w:val="32"/>
        </w:rPr>
        <w:t>目前尚未在</w:t>
      </w:r>
      <w:r w:rsidR="0002507A">
        <w:rPr>
          <w:rFonts w:ascii="Times New Roman" w:hAnsi="Times New Roman" w:hint="eastAsia"/>
          <w:b w:val="0"/>
          <w:bCs w:val="0"/>
          <w:kern w:val="2"/>
          <w:szCs w:val="32"/>
        </w:rPr>
        <w:t>运营</w:t>
      </w:r>
      <w:r>
        <w:rPr>
          <w:rFonts w:ascii="Times New Roman" w:hAnsi="Times New Roman"/>
          <w:b w:val="0"/>
          <w:bCs w:val="0"/>
          <w:kern w:val="2"/>
          <w:szCs w:val="32"/>
        </w:rPr>
        <w:t>飞机</w:t>
      </w:r>
      <w:r w:rsidR="0002507A">
        <w:rPr>
          <w:rFonts w:ascii="Times New Roman" w:hAnsi="Times New Roman" w:hint="eastAsia"/>
          <w:b w:val="0"/>
          <w:bCs w:val="0"/>
          <w:kern w:val="2"/>
          <w:szCs w:val="32"/>
        </w:rPr>
        <w:t>推广，</w:t>
      </w:r>
      <w:r w:rsidR="0002507A">
        <w:rPr>
          <w:rFonts w:ascii="Times New Roman" w:hAnsi="Times New Roman"/>
          <w:b w:val="0"/>
          <w:bCs w:val="0"/>
          <w:kern w:val="2"/>
          <w:szCs w:val="32"/>
        </w:rPr>
        <w:t>因此通过</w:t>
      </w:r>
      <w:r w:rsidR="0002507A">
        <w:rPr>
          <w:rFonts w:ascii="Times New Roman" w:hAnsi="Times New Roman" w:hint="eastAsia"/>
          <w:b w:val="0"/>
          <w:bCs w:val="0"/>
          <w:kern w:val="2"/>
          <w:szCs w:val="32"/>
        </w:rPr>
        <w:t>在</w:t>
      </w:r>
      <w:r w:rsidR="0002507A">
        <w:rPr>
          <w:rFonts w:ascii="Times New Roman" w:hAnsi="Times New Roman"/>
          <w:b w:val="0"/>
          <w:bCs w:val="0"/>
          <w:kern w:val="2"/>
          <w:szCs w:val="32"/>
        </w:rPr>
        <w:t>通航飞机上</w:t>
      </w:r>
      <w:r w:rsidR="0002507A">
        <w:rPr>
          <w:rFonts w:ascii="Times New Roman" w:hAnsi="Times New Roman" w:hint="eastAsia"/>
          <w:b w:val="0"/>
          <w:bCs w:val="0"/>
          <w:kern w:val="2"/>
          <w:szCs w:val="32"/>
        </w:rPr>
        <w:t>开展</w:t>
      </w:r>
      <w:r w:rsidR="0002507A" w:rsidRPr="0002507A">
        <w:rPr>
          <w:rFonts w:ascii="Times New Roman" w:hAnsi="Times New Roman" w:hint="eastAsia"/>
          <w:b w:val="0"/>
          <w:bCs w:val="0"/>
          <w:kern w:val="2"/>
          <w:szCs w:val="32"/>
        </w:rPr>
        <w:t>改装设计批准</w:t>
      </w:r>
      <w:r w:rsidR="00506134">
        <w:rPr>
          <w:rFonts w:ascii="Times New Roman" w:hAnsi="Times New Roman" w:hint="eastAsia"/>
          <w:b w:val="0"/>
          <w:bCs w:val="0"/>
          <w:kern w:val="2"/>
          <w:szCs w:val="32"/>
        </w:rPr>
        <w:t>（</w:t>
      </w:r>
      <w:r w:rsidR="00506134">
        <w:rPr>
          <w:rFonts w:ascii="Times New Roman" w:hAnsi="Times New Roman" w:hint="eastAsia"/>
          <w:b w:val="0"/>
          <w:bCs w:val="0"/>
          <w:kern w:val="2"/>
          <w:szCs w:val="32"/>
        </w:rPr>
        <w:t>MDA</w:t>
      </w:r>
      <w:r w:rsidR="00506134">
        <w:rPr>
          <w:rFonts w:ascii="Times New Roman" w:hAnsi="Times New Roman"/>
          <w:b w:val="0"/>
          <w:bCs w:val="0"/>
          <w:kern w:val="2"/>
          <w:szCs w:val="32"/>
        </w:rPr>
        <w:t>）</w:t>
      </w:r>
      <w:r w:rsidR="0002507A" w:rsidRPr="0002507A">
        <w:rPr>
          <w:rFonts w:ascii="Times New Roman" w:hAnsi="Times New Roman" w:hint="eastAsia"/>
          <w:b w:val="0"/>
          <w:bCs w:val="0"/>
          <w:kern w:val="2"/>
          <w:szCs w:val="32"/>
        </w:rPr>
        <w:t>技术验证</w:t>
      </w:r>
      <w:r w:rsidR="0002507A">
        <w:rPr>
          <w:rFonts w:ascii="Times New Roman" w:hAnsi="Times New Roman" w:hint="eastAsia"/>
          <w:b w:val="0"/>
          <w:bCs w:val="0"/>
          <w:kern w:val="2"/>
          <w:szCs w:val="32"/>
        </w:rPr>
        <w:t>，实现</w:t>
      </w:r>
      <w:r w:rsidR="0002507A">
        <w:rPr>
          <w:rFonts w:ascii="Times New Roman" w:hAnsi="Times New Roman"/>
          <w:b w:val="0"/>
          <w:bCs w:val="0"/>
          <w:kern w:val="2"/>
          <w:szCs w:val="32"/>
        </w:rPr>
        <w:t>技术</w:t>
      </w:r>
      <w:r w:rsidR="0002507A">
        <w:rPr>
          <w:rFonts w:ascii="Times New Roman" w:hAnsi="Times New Roman" w:hint="eastAsia"/>
          <w:b w:val="0"/>
          <w:bCs w:val="0"/>
          <w:kern w:val="2"/>
          <w:szCs w:val="32"/>
        </w:rPr>
        <w:t>在通航飞机取证</w:t>
      </w:r>
      <w:r w:rsidR="0002507A">
        <w:rPr>
          <w:rFonts w:ascii="Times New Roman" w:hAnsi="Times New Roman"/>
          <w:b w:val="0"/>
          <w:bCs w:val="0"/>
          <w:kern w:val="2"/>
          <w:szCs w:val="32"/>
        </w:rPr>
        <w:t>，</w:t>
      </w:r>
      <w:r w:rsidR="0002507A">
        <w:rPr>
          <w:rFonts w:ascii="Times New Roman" w:hAnsi="Times New Roman" w:hint="eastAsia"/>
          <w:b w:val="0"/>
          <w:bCs w:val="0"/>
          <w:kern w:val="2"/>
          <w:szCs w:val="32"/>
        </w:rPr>
        <w:t>推动光纤</w:t>
      </w:r>
      <w:r w:rsidR="0002507A">
        <w:rPr>
          <w:rFonts w:ascii="Times New Roman" w:hAnsi="Times New Roman"/>
          <w:b w:val="0"/>
          <w:bCs w:val="0"/>
          <w:kern w:val="2"/>
          <w:szCs w:val="32"/>
        </w:rPr>
        <w:t>光栅监测技术在民用飞机的应用</w:t>
      </w:r>
      <w:r w:rsidRPr="007E4D90">
        <w:rPr>
          <w:rFonts w:ascii="Times New Roman" w:hAnsi="Times New Roman" w:hint="eastAsia"/>
          <w:b w:val="0"/>
          <w:bCs w:val="0"/>
          <w:kern w:val="2"/>
          <w:szCs w:val="32"/>
        </w:rPr>
        <w:t>。</w:t>
      </w:r>
    </w:p>
    <w:p w:rsidR="007137FA" w:rsidRDefault="00984B43">
      <w:pPr>
        <w:numPr>
          <w:ilvl w:val="0"/>
          <w:numId w:val="10"/>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需求内容</w:t>
      </w:r>
    </w:p>
    <w:p w:rsidR="007137FA" w:rsidRDefault="00D9781E" w:rsidP="0019403F">
      <w:pPr>
        <w:pStyle w:val="a1"/>
        <w:spacing w:before="0" w:after="0"/>
        <w:ind w:firstLineChars="200" w:firstLine="640"/>
        <w:jc w:val="both"/>
        <w:rPr>
          <w:rFonts w:ascii="Times New Roman" w:hAnsi="Times New Roman"/>
          <w:b w:val="0"/>
          <w:bCs w:val="0"/>
          <w:kern w:val="2"/>
          <w:szCs w:val="32"/>
        </w:rPr>
      </w:pPr>
      <w:r>
        <w:rPr>
          <w:rFonts w:ascii="Times New Roman" w:hAnsi="Times New Roman" w:hint="eastAsia"/>
          <w:b w:val="0"/>
          <w:bCs w:val="0"/>
          <w:kern w:val="2"/>
          <w:szCs w:val="32"/>
        </w:rPr>
        <w:t>1</w:t>
      </w:r>
      <w:r>
        <w:rPr>
          <w:rFonts w:ascii="Times New Roman" w:hAnsi="Times New Roman"/>
          <w:b w:val="0"/>
          <w:bCs w:val="0"/>
          <w:kern w:val="2"/>
          <w:szCs w:val="32"/>
        </w:rPr>
        <w:t>.</w:t>
      </w:r>
      <w:r>
        <w:rPr>
          <w:rFonts w:ascii="Times New Roman" w:hAnsi="Times New Roman" w:hint="eastAsia"/>
          <w:b w:val="0"/>
          <w:bCs w:val="0"/>
          <w:kern w:val="2"/>
          <w:szCs w:val="32"/>
        </w:rPr>
        <w:t>完成</w:t>
      </w:r>
      <w:r>
        <w:rPr>
          <w:rFonts w:ascii="Times New Roman" w:hAnsi="Times New Roman"/>
          <w:b w:val="0"/>
          <w:bCs w:val="0"/>
          <w:kern w:val="2"/>
          <w:szCs w:val="32"/>
        </w:rPr>
        <w:t>光纤光栅监测系统运</w:t>
      </w:r>
      <w:r>
        <w:rPr>
          <w:rFonts w:ascii="Times New Roman" w:hAnsi="Times New Roman" w:hint="eastAsia"/>
          <w:b w:val="0"/>
          <w:bCs w:val="0"/>
          <w:kern w:val="2"/>
          <w:szCs w:val="32"/>
        </w:rPr>
        <w:t>12</w:t>
      </w:r>
      <w:r>
        <w:rPr>
          <w:rFonts w:ascii="Times New Roman" w:hAnsi="Times New Roman" w:hint="eastAsia"/>
          <w:b w:val="0"/>
          <w:bCs w:val="0"/>
          <w:kern w:val="2"/>
          <w:szCs w:val="32"/>
        </w:rPr>
        <w:t>飞机</w:t>
      </w:r>
      <w:r>
        <w:rPr>
          <w:rFonts w:ascii="Times New Roman" w:hAnsi="Times New Roman"/>
          <w:b w:val="0"/>
          <w:bCs w:val="0"/>
          <w:kern w:val="2"/>
          <w:szCs w:val="32"/>
        </w:rPr>
        <w:t>MDA</w:t>
      </w:r>
      <w:r>
        <w:rPr>
          <w:rFonts w:ascii="Times New Roman" w:hAnsi="Times New Roman"/>
          <w:b w:val="0"/>
          <w:bCs w:val="0"/>
          <w:kern w:val="2"/>
          <w:szCs w:val="32"/>
        </w:rPr>
        <w:t>改装</w:t>
      </w:r>
      <w:r w:rsidR="00506134">
        <w:rPr>
          <w:rFonts w:ascii="Times New Roman" w:hAnsi="Times New Roman" w:hint="eastAsia"/>
          <w:b w:val="0"/>
          <w:bCs w:val="0"/>
          <w:kern w:val="2"/>
          <w:szCs w:val="32"/>
        </w:rPr>
        <w:t>设计</w:t>
      </w:r>
      <w:r w:rsidR="00506134">
        <w:rPr>
          <w:rFonts w:ascii="Times New Roman" w:hAnsi="Times New Roman"/>
          <w:b w:val="0"/>
          <w:bCs w:val="0"/>
          <w:kern w:val="2"/>
          <w:szCs w:val="32"/>
        </w:rPr>
        <w:t>、</w:t>
      </w:r>
      <w:r>
        <w:rPr>
          <w:rFonts w:ascii="Times New Roman" w:hAnsi="Times New Roman"/>
          <w:b w:val="0"/>
          <w:bCs w:val="0"/>
          <w:kern w:val="2"/>
          <w:szCs w:val="32"/>
        </w:rPr>
        <w:t>影响评估</w:t>
      </w:r>
      <w:r w:rsidR="00506134">
        <w:rPr>
          <w:rFonts w:ascii="Times New Roman" w:hAnsi="Times New Roman" w:hint="eastAsia"/>
          <w:b w:val="0"/>
          <w:bCs w:val="0"/>
          <w:kern w:val="2"/>
          <w:szCs w:val="32"/>
        </w:rPr>
        <w:t>、</w:t>
      </w:r>
      <w:r w:rsidR="00506134">
        <w:rPr>
          <w:rFonts w:ascii="Times New Roman" w:hAnsi="Times New Roman"/>
          <w:b w:val="0"/>
          <w:bCs w:val="0"/>
          <w:kern w:val="2"/>
          <w:szCs w:val="32"/>
        </w:rPr>
        <w:t>改装方案</w:t>
      </w:r>
      <w:r>
        <w:rPr>
          <w:rFonts w:ascii="Times New Roman" w:hAnsi="Times New Roman"/>
          <w:b w:val="0"/>
          <w:bCs w:val="0"/>
          <w:kern w:val="2"/>
          <w:szCs w:val="32"/>
        </w:rPr>
        <w:t>及适航符合性文件；</w:t>
      </w:r>
    </w:p>
    <w:p w:rsidR="00D9781E" w:rsidRDefault="00D9781E" w:rsidP="00D9781E">
      <w:pPr>
        <w:ind w:firstLineChars="200" w:firstLine="640"/>
      </w:pPr>
      <w:r>
        <w:rPr>
          <w:rFonts w:hint="eastAsia"/>
        </w:rPr>
        <w:t>2.</w:t>
      </w:r>
      <w:r>
        <w:rPr>
          <w:rFonts w:hint="eastAsia"/>
        </w:rPr>
        <w:t>完成光纤</w:t>
      </w:r>
      <w:r>
        <w:t>光栅监测系统运</w:t>
      </w:r>
      <w:r>
        <w:rPr>
          <w:rFonts w:hint="eastAsia"/>
        </w:rPr>
        <w:t>12</w:t>
      </w:r>
      <w:r>
        <w:rPr>
          <w:rFonts w:hint="eastAsia"/>
        </w:rPr>
        <w:t>飞机</w:t>
      </w:r>
      <w:r>
        <w:t>MDA</w:t>
      </w:r>
      <w:r>
        <w:t>机上改装及</w:t>
      </w:r>
      <w:r>
        <w:rPr>
          <w:rFonts w:hint="eastAsia"/>
        </w:rPr>
        <w:t>试飞</w:t>
      </w:r>
      <w:r>
        <w:t>测试；</w:t>
      </w:r>
    </w:p>
    <w:p w:rsidR="00D9781E" w:rsidRDefault="00D9781E" w:rsidP="00D9781E">
      <w:pPr>
        <w:ind w:firstLineChars="200" w:firstLine="640"/>
        <w:rPr>
          <w:szCs w:val="32"/>
        </w:rPr>
      </w:pPr>
      <w:r>
        <w:rPr>
          <w:rFonts w:hint="eastAsia"/>
        </w:rPr>
        <w:t>3.</w:t>
      </w:r>
      <w:r w:rsidRPr="0019403F">
        <w:rPr>
          <w:rFonts w:hint="eastAsia"/>
          <w:szCs w:val="32"/>
        </w:rPr>
        <w:t>协助中国</w:t>
      </w:r>
      <w:proofErr w:type="gramStart"/>
      <w:r w:rsidRPr="0019403F">
        <w:rPr>
          <w:rFonts w:hint="eastAsia"/>
          <w:szCs w:val="32"/>
        </w:rPr>
        <w:t>商飞北研</w:t>
      </w:r>
      <w:proofErr w:type="gramEnd"/>
      <w:r w:rsidRPr="0019403F">
        <w:rPr>
          <w:rFonts w:hint="eastAsia"/>
          <w:szCs w:val="32"/>
        </w:rPr>
        <w:t>中心完成光纤光栅监测系统</w:t>
      </w:r>
      <w:r w:rsidRPr="0019403F">
        <w:rPr>
          <w:rFonts w:hint="eastAsia"/>
          <w:szCs w:val="32"/>
        </w:rPr>
        <w:t>MDA</w:t>
      </w:r>
      <w:r w:rsidRPr="0019403F">
        <w:rPr>
          <w:rFonts w:hint="eastAsia"/>
          <w:szCs w:val="32"/>
        </w:rPr>
        <w:t>取证工作</w:t>
      </w:r>
      <w:r>
        <w:rPr>
          <w:rFonts w:hint="eastAsia"/>
          <w:szCs w:val="32"/>
        </w:rPr>
        <w:t>，</w:t>
      </w:r>
      <w:r w:rsidRPr="0019403F">
        <w:rPr>
          <w:rFonts w:hint="eastAsia"/>
          <w:szCs w:val="32"/>
        </w:rPr>
        <w:t>配合完成局方审查</w:t>
      </w:r>
      <w:r>
        <w:rPr>
          <w:rFonts w:hint="eastAsia"/>
          <w:szCs w:val="32"/>
        </w:rPr>
        <w:t>；</w:t>
      </w:r>
    </w:p>
    <w:p w:rsidR="00D9781E" w:rsidRPr="00D9781E" w:rsidRDefault="00D9781E" w:rsidP="00D9781E">
      <w:pPr>
        <w:ind w:firstLineChars="200" w:firstLine="640"/>
      </w:pPr>
      <w:r>
        <w:rPr>
          <w:rFonts w:hint="eastAsia"/>
        </w:rPr>
        <w:t>4.</w:t>
      </w:r>
      <w:r>
        <w:rPr>
          <w:rFonts w:hint="eastAsia"/>
        </w:rPr>
        <w:t>完成光纤</w:t>
      </w:r>
      <w:r>
        <w:t>光栅监测系统</w:t>
      </w:r>
      <w:r>
        <w:rPr>
          <w:rFonts w:hint="eastAsia"/>
        </w:rPr>
        <w:t>运</w:t>
      </w:r>
      <w:r>
        <w:rPr>
          <w:rFonts w:hint="eastAsia"/>
        </w:rPr>
        <w:t>12</w:t>
      </w:r>
      <w:r>
        <w:rPr>
          <w:rFonts w:hint="eastAsia"/>
        </w:rPr>
        <w:t>飞机机翼</w:t>
      </w:r>
      <w:r>
        <w:t>应变及</w:t>
      </w:r>
      <w:r>
        <w:rPr>
          <w:rFonts w:hint="eastAsia"/>
        </w:rPr>
        <w:t>登机</w:t>
      </w:r>
      <w:r>
        <w:t>门框冲击</w:t>
      </w:r>
      <w:r>
        <w:rPr>
          <w:rFonts w:hint="eastAsia"/>
        </w:rPr>
        <w:lastRenderedPageBreak/>
        <w:t>监测搭载试飞。</w:t>
      </w:r>
    </w:p>
    <w:p w:rsidR="007137FA" w:rsidRDefault="00984B43">
      <w:pPr>
        <w:numPr>
          <w:ilvl w:val="0"/>
          <w:numId w:val="10"/>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需求目标</w:t>
      </w:r>
    </w:p>
    <w:p w:rsidR="007137FA" w:rsidRPr="0019403F" w:rsidRDefault="00506134" w:rsidP="0019403F">
      <w:pPr>
        <w:pStyle w:val="a1"/>
        <w:spacing w:before="0" w:after="0"/>
        <w:ind w:firstLineChars="200" w:firstLine="640"/>
        <w:jc w:val="both"/>
        <w:rPr>
          <w:rFonts w:ascii="Times New Roman" w:hAnsi="Times New Roman"/>
          <w:b w:val="0"/>
          <w:bCs w:val="0"/>
          <w:kern w:val="2"/>
          <w:szCs w:val="32"/>
        </w:rPr>
      </w:pPr>
      <w:r>
        <w:rPr>
          <w:rFonts w:ascii="Times New Roman" w:hAnsi="Times New Roman" w:hint="eastAsia"/>
          <w:b w:val="0"/>
          <w:bCs w:val="0"/>
          <w:kern w:val="2"/>
          <w:szCs w:val="32"/>
        </w:rPr>
        <w:t>以</w:t>
      </w:r>
      <w:r w:rsidR="0019403F" w:rsidRPr="0019403F">
        <w:rPr>
          <w:rFonts w:ascii="Times New Roman" w:hAnsi="Times New Roman" w:hint="eastAsia"/>
          <w:b w:val="0"/>
          <w:bCs w:val="0"/>
          <w:kern w:val="2"/>
          <w:szCs w:val="32"/>
        </w:rPr>
        <w:t>光纤光栅监测系统运</w:t>
      </w:r>
      <w:r w:rsidR="0019403F" w:rsidRPr="0019403F">
        <w:rPr>
          <w:rFonts w:ascii="Times New Roman" w:hAnsi="Times New Roman" w:hint="eastAsia"/>
          <w:b w:val="0"/>
          <w:bCs w:val="0"/>
          <w:kern w:val="2"/>
          <w:szCs w:val="32"/>
        </w:rPr>
        <w:t>12</w:t>
      </w:r>
      <w:r w:rsidR="0019403F" w:rsidRPr="0019403F">
        <w:rPr>
          <w:rFonts w:ascii="Times New Roman" w:hAnsi="Times New Roman" w:hint="eastAsia"/>
          <w:b w:val="0"/>
          <w:bCs w:val="0"/>
          <w:kern w:val="2"/>
          <w:szCs w:val="32"/>
        </w:rPr>
        <w:t>飞机改装设计批准</w:t>
      </w:r>
      <w:r>
        <w:rPr>
          <w:rFonts w:ascii="Times New Roman" w:hAnsi="Times New Roman" w:hint="eastAsia"/>
          <w:b w:val="0"/>
          <w:bCs w:val="0"/>
          <w:kern w:val="2"/>
          <w:szCs w:val="32"/>
        </w:rPr>
        <w:t>为目标</w:t>
      </w:r>
      <w:r w:rsidR="0019403F" w:rsidRPr="0019403F">
        <w:rPr>
          <w:rFonts w:ascii="Times New Roman" w:hAnsi="Times New Roman" w:hint="eastAsia"/>
          <w:b w:val="0"/>
          <w:bCs w:val="0"/>
          <w:kern w:val="2"/>
          <w:szCs w:val="32"/>
        </w:rPr>
        <w:t>，完成光纤光栅监测系统运</w:t>
      </w:r>
      <w:r w:rsidR="0019403F" w:rsidRPr="0019403F">
        <w:rPr>
          <w:rFonts w:ascii="Times New Roman" w:hAnsi="Times New Roman" w:hint="eastAsia"/>
          <w:b w:val="0"/>
          <w:bCs w:val="0"/>
          <w:kern w:val="2"/>
          <w:szCs w:val="32"/>
        </w:rPr>
        <w:t>12</w:t>
      </w:r>
      <w:r w:rsidR="0019403F" w:rsidRPr="0019403F">
        <w:rPr>
          <w:rFonts w:ascii="Times New Roman" w:hAnsi="Times New Roman" w:hint="eastAsia"/>
          <w:b w:val="0"/>
          <w:bCs w:val="0"/>
          <w:kern w:val="2"/>
          <w:szCs w:val="32"/>
        </w:rPr>
        <w:t>飞机改装影响评估，明确改装方案</w:t>
      </w:r>
      <w:r w:rsidR="00260173">
        <w:rPr>
          <w:rFonts w:ascii="Times New Roman" w:hAnsi="Times New Roman" w:hint="eastAsia"/>
          <w:b w:val="0"/>
          <w:bCs w:val="0"/>
          <w:kern w:val="2"/>
          <w:szCs w:val="32"/>
        </w:rPr>
        <w:t>和</w:t>
      </w:r>
      <w:r>
        <w:rPr>
          <w:rFonts w:ascii="Times New Roman" w:hAnsi="Times New Roman"/>
          <w:b w:val="0"/>
          <w:bCs w:val="0"/>
          <w:kern w:val="2"/>
          <w:szCs w:val="32"/>
        </w:rPr>
        <w:t>改装</w:t>
      </w:r>
      <w:r w:rsidR="0019403F" w:rsidRPr="0019403F">
        <w:rPr>
          <w:rFonts w:ascii="Times New Roman" w:hAnsi="Times New Roman" w:hint="eastAsia"/>
          <w:b w:val="0"/>
          <w:bCs w:val="0"/>
          <w:kern w:val="2"/>
          <w:szCs w:val="32"/>
        </w:rPr>
        <w:t>图纸，</w:t>
      </w:r>
      <w:r w:rsidR="00A02D7D">
        <w:rPr>
          <w:rFonts w:ascii="Times New Roman" w:hAnsi="Times New Roman" w:hint="eastAsia"/>
          <w:b w:val="0"/>
          <w:bCs w:val="0"/>
          <w:kern w:val="2"/>
          <w:szCs w:val="32"/>
        </w:rPr>
        <w:t>形成</w:t>
      </w:r>
      <w:r w:rsidR="00A02D7D">
        <w:rPr>
          <w:rFonts w:ascii="Times New Roman" w:hAnsi="Times New Roman"/>
          <w:b w:val="0"/>
          <w:bCs w:val="0"/>
          <w:kern w:val="2"/>
          <w:szCs w:val="32"/>
        </w:rPr>
        <w:t>光纤光栅监测系统运</w:t>
      </w:r>
      <w:r w:rsidR="00A02D7D">
        <w:rPr>
          <w:rFonts w:ascii="Times New Roman" w:hAnsi="Times New Roman" w:hint="eastAsia"/>
          <w:b w:val="0"/>
          <w:bCs w:val="0"/>
          <w:kern w:val="2"/>
          <w:szCs w:val="32"/>
        </w:rPr>
        <w:t>12</w:t>
      </w:r>
      <w:r w:rsidR="00A02D7D">
        <w:rPr>
          <w:rFonts w:ascii="Times New Roman" w:hAnsi="Times New Roman" w:hint="eastAsia"/>
          <w:b w:val="0"/>
          <w:bCs w:val="0"/>
          <w:kern w:val="2"/>
          <w:szCs w:val="32"/>
        </w:rPr>
        <w:t>飞机</w:t>
      </w:r>
      <w:r w:rsidR="00A02D7D">
        <w:rPr>
          <w:rFonts w:ascii="Times New Roman" w:hAnsi="Times New Roman"/>
          <w:b w:val="0"/>
          <w:bCs w:val="0"/>
          <w:kern w:val="2"/>
          <w:szCs w:val="32"/>
        </w:rPr>
        <w:t>MDA</w:t>
      </w:r>
      <w:r w:rsidR="007E4D90">
        <w:rPr>
          <w:rFonts w:ascii="Times New Roman" w:hAnsi="Times New Roman" w:hint="eastAsia"/>
          <w:b w:val="0"/>
          <w:bCs w:val="0"/>
          <w:kern w:val="2"/>
          <w:szCs w:val="32"/>
        </w:rPr>
        <w:t>适航</w:t>
      </w:r>
      <w:r w:rsidR="007E4D90">
        <w:rPr>
          <w:rFonts w:ascii="Times New Roman" w:hAnsi="Times New Roman"/>
          <w:b w:val="0"/>
          <w:bCs w:val="0"/>
          <w:kern w:val="2"/>
          <w:szCs w:val="32"/>
        </w:rPr>
        <w:t>符合性验证文件，</w:t>
      </w:r>
      <w:r w:rsidR="0019403F" w:rsidRPr="0019403F">
        <w:rPr>
          <w:rFonts w:ascii="Times New Roman" w:hAnsi="Times New Roman" w:hint="eastAsia"/>
          <w:b w:val="0"/>
          <w:bCs w:val="0"/>
          <w:kern w:val="2"/>
          <w:szCs w:val="32"/>
        </w:rPr>
        <w:t>实现光纤光栅监测系统机上改装，完成</w:t>
      </w:r>
      <w:r w:rsidR="00260173" w:rsidRPr="0019403F">
        <w:rPr>
          <w:rFonts w:ascii="Times New Roman" w:hAnsi="Times New Roman" w:hint="eastAsia"/>
          <w:b w:val="0"/>
          <w:bCs w:val="0"/>
          <w:kern w:val="2"/>
          <w:szCs w:val="32"/>
        </w:rPr>
        <w:t>光纤光栅监测系统</w:t>
      </w:r>
      <w:r w:rsidR="0019403F" w:rsidRPr="0019403F">
        <w:rPr>
          <w:rFonts w:ascii="Times New Roman" w:hAnsi="Times New Roman" w:hint="eastAsia"/>
          <w:b w:val="0"/>
          <w:bCs w:val="0"/>
          <w:kern w:val="2"/>
          <w:szCs w:val="32"/>
        </w:rPr>
        <w:t>MDA</w:t>
      </w:r>
      <w:r w:rsidR="0019403F" w:rsidRPr="0019403F">
        <w:rPr>
          <w:rFonts w:ascii="Times New Roman" w:hAnsi="Times New Roman" w:hint="eastAsia"/>
          <w:b w:val="0"/>
          <w:bCs w:val="0"/>
          <w:kern w:val="2"/>
          <w:szCs w:val="32"/>
        </w:rPr>
        <w:t>地面及试飞测试验证，协助中国</w:t>
      </w:r>
      <w:proofErr w:type="gramStart"/>
      <w:r w:rsidR="0019403F" w:rsidRPr="0019403F">
        <w:rPr>
          <w:rFonts w:ascii="Times New Roman" w:hAnsi="Times New Roman" w:hint="eastAsia"/>
          <w:b w:val="0"/>
          <w:bCs w:val="0"/>
          <w:kern w:val="2"/>
          <w:szCs w:val="32"/>
        </w:rPr>
        <w:t>商飞北研</w:t>
      </w:r>
      <w:proofErr w:type="gramEnd"/>
      <w:r w:rsidR="0019403F" w:rsidRPr="0019403F">
        <w:rPr>
          <w:rFonts w:ascii="Times New Roman" w:hAnsi="Times New Roman" w:hint="eastAsia"/>
          <w:b w:val="0"/>
          <w:bCs w:val="0"/>
          <w:kern w:val="2"/>
          <w:szCs w:val="32"/>
        </w:rPr>
        <w:t>中心完成光纤光栅监测系统</w:t>
      </w:r>
      <w:r w:rsidR="0019403F" w:rsidRPr="0019403F">
        <w:rPr>
          <w:rFonts w:ascii="Times New Roman" w:hAnsi="Times New Roman" w:hint="eastAsia"/>
          <w:b w:val="0"/>
          <w:bCs w:val="0"/>
          <w:kern w:val="2"/>
          <w:szCs w:val="32"/>
        </w:rPr>
        <w:t>MDA</w:t>
      </w:r>
      <w:r w:rsidR="0019403F" w:rsidRPr="0019403F">
        <w:rPr>
          <w:rFonts w:ascii="Times New Roman" w:hAnsi="Times New Roman" w:hint="eastAsia"/>
          <w:b w:val="0"/>
          <w:bCs w:val="0"/>
          <w:kern w:val="2"/>
          <w:szCs w:val="32"/>
        </w:rPr>
        <w:t>取证工作，配合完成局方审查。</w:t>
      </w:r>
    </w:p>
    <w:p w:rsidR="007137FA" w:rsidRDefault="00984B43">
      <w:pPr>
        <w:numPr>
          <w:ilvl w:val="0"/>
          <w:numId w:val="10"/>
        </w:num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考核指标</w:t>
      </w:r>
    </w:p>
    <w:p w:rsidR="0019403F" w:rsidRDefault="00D9781E" w:rsidP="0019403F">
      <w:pPr>
        <w:pStyle w:val="a1"/>
        <w:spacing w:before="0" w:after="0"/>
        <w:ind w:firstLineChars="200" w:firstLine="640"/>
        <w:jc w:val="both"/>
        <w:rPr>
          <w:rFonts w:ascii="Times New Roman" w:hAnsi="Times New Roman"/>
          <w:b w:val="0"/>
          <w:bCs w:val="0"/>
          <w:kern w:val="2"/>
          <w:szCs w:val="32"/>
        </w:rPr>
      </w:pPr>
      <w:r>
        <w:rPr>
          <w:rFonts w:ascii="Times New Roman" w:hAnsi="Times New Roman" w:hint="eastAsia"/>
          <w:b w:val="0"/>
          <w:bCs w:val="0"/>
          <w:kern w:val="2"/>
          <w:szCs w:val="32"/>
        </w:rPr>
        <w:t>1.</w:t>
      </w:r>
      <w:r>
        <w:rPr>
          <w:rFonts w:ascii="Times New Roman" w:hAnsi="Times New Roman" w:hint="eastAsia"/>
          <w:b w:val="0"/>
          <w:bCs w:val="0"/>
          <w:kern w:val="2"/>
          <w:szCs w:val="32"/>
        </w:rPr>
        <w:t>光纤光栅</w:t>
      </w:r>
      <w:r>
        <w:rPr>
          <w:rFonts w:ascii="Times New Roman" w:hAnsi="Times New Roman"/>
          <w:b w:val="0"/>
          <w:bCs w:val="0"/>
          <w:kern w:val="2"/>
          <w:szCs w:val="32"/>
        </w:rPr>
        <w:t>监测系统运</w:t>
      </w:r>
      <w:r>
        <w:rPr>
          <w:rFonts w:ascii="Times New Roman" w:hAnsi="Times New Roman" w:hint="eastAsia"/>
          <w:b w:val="0"/>
          <w:bCs w:val="0"/>
          <w:kern w:val="2"/>
          <w:szCs w:val="32"/>
        </w:rPr>
        <w:t>12</w:t>
      </w:r>
      <w:r>
        <w:rPr>
          <w:rFonts w:ascii="Times New Roman" w:hAnsi="Times New Roman" w:hint="eastAsia"/>
          <w:b w:val="0"/>
          <w:bCs w:val="0"/>
          <w:kern w:val="2"/>
          <w:szCs w:val="32"/>
        </w:rPr>
        <w:t>飞机</w:t>
      </w:r>
      <w:r w:rsidRPr="00D9781E">
        <w:rPr>
          <w:rFonts w:ascii="Times New Roman" w:hAnsi="Times New Roman" w:hint="eastAsia"/>
          <w:b w:val="0"/>
          <w:bCs w:val="0"/>
          <w:kern w:val="2"/>
          <w:szCs w:val="32"/>
        </w:rPr>
        <w:t>改装设计批准技术验证</w:t>
      </w:r>
      <w:r>
        <w:rPr>
          <w:rFonts w:ascii="Times New Roman" w:hAnsi="Times New Roman" w:hint="eastAsia"/>
          <w:b w:val="0"/>
          <w:bCs w:val="0"/>
          <w:kern w:val="2"/>
          <w:szCs w:val="32"/>
        </w:rPr>
        <w:t>交付物</w:t>
      </w:r>
      <w:r>
        <w:rPr>
          <w:rFonts w:ascii="Times New Roman" w:hAnsi="Times New Roman"/>
          <w:b w:val="0"/>
          <w:bCs w:val="0"/>
          <w:kern w:val="2"/>
          <w:szCs w:val="32"/>
        </w:rPr>
        <w:t>如下</w:t>
      </w:r>
      <w:r>
        <w:rPr>
          <w:rFonts w:ascii="Times New Roman" w:hAnsi="Times New Roman" w:hint="eastAsia"/>
          <w:b w:val="0"/>
          <w:bCs w:val="0"/>
          <w:kern w:val="2"/>
          <w:szCs w:val="32"/>
        </w:rPr>
        <w:t>：</w:t>
      </w:r>
    </w:p>
    <w:tbl>
      <w:tblPr>
        <w:tblStyle w:val="a9"/>
        <w:tblW w:w="9864" w:type="dxa"/>
        <w:jc w:val="center"/>
        <w:tblLook w:val="04A0" w:firstRow="1" w:lastRow="0" w:firstColumn="1" w:lastColumn="0" w:noHBand="0" w:noVBand="1"/>
      </w:tblPr>
      <w:tblGrid>
        <w:gridCol w:w="3628"/>
        <w:gridCol w:w="850"/>
        <w:gridCol w:w="5386"/>
      </w:tblGrid>
      <w:tr w:rsidR="00CA1CE4" w:rsidTr="00CA1CE4">
        <w:trPr>
          <w:trHeight w:val="698"/>
          <w:tblHeader/>
          <w:jc w:val="center"/>
        </w:trPr>
        <w:tc>
          <w:tcPr>
            <w:tcW w:w="3628"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hint="eastAsia"/>
                <w:sz w:val="28"/>
                <w:szCs w:val="28"/>
              </w:rPr>
              <w:t>交付物</w:t>
            </w:r>
            <w:r w:rsidRPr="00CA1CE4">
              <w:rPr>
                <w:rFonts w:eastAsia="仿宋_GB2312"/>
                <w:sz w:val="28"/>
                <w:szCs w:val="28"/>
              </w:rPr>
              <w:t>名称</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hint="eastAsia"/>
                <w:sz w:val="28"/>
                <w:szCs w:val="28"/>
              </w:rPr>
              <w:t>数量</w:t>
            </w:r>
          </w:p>
        </w:tc>
        <w:tc>
          <w:tcPr>
            <w:tcW w:w="5386"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hint="eastAsia"/>
                <w:sz w:val="28"/>
                <w:szCs w:val="28"/>
              </w:rPr>
              <w:t>技术</w:t>
            </w:r>
            <w:r w:rsidRPr="00CA1CE4">
              <w:rPr>
                <w:rFonts w:eastAsia="仿宋_GB2312"/>
                <w:sz w:val="28"/>
                <w:szCs w:val="28"/>
              </w:rPr>
              <w:t>指标</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w:t>
            </w:r>
            <w:r w:rsidRPr="00CA1CE4">
              <w:rPr>
                <w:rFonts w:eastAsia="仿宋_GB2312" w:hint="eastAsia"/>
                <w:sz w:val="28"/>
                <w:szCs w:val="28"/>
              </w:rPr>
              <w:t>监测</w:t>
            </w:r>
            <w:r w:rsidRPr="00CA1CE4">
              <w:rPr>
                <w:rFonts w:eastAsia="仿宋_GB2312"/>
                <w:sz w:val="28"/>
                <w:szCs w:val="28"/>
              </w:rPr>
              <w:t>系统</w:t>
            </w:r>
            <w:r w:rsidRPr="00CA1CE4">
              <w:rPr>
                <w:rFonts w:eastAsia="仿宋_GB2312" w:hint="eastAsia"/>
                <w:sz w:val="28"/>
                <w:szCs w:val="28"/>
              </w:rPr>
              <w:t>运</w:t>
            </w:r>
            <w:r w:rsidRPr="00CA1CE4">
              <w:rPr>
                <w:rFonts w:eastAsia="仿宋_GB2312" w:hint="eastAsia"/>
                <w:sz w:val="28"/>
                <w:szCs w:val="28"/>
              </w:rPr>
              <w:t>12</w:t>
            </w:r>
            <w:r w:rsidRPr="00CA1CE4">
              <w:rPr>
                <w:rFonts w:eastAsia="仿宋_GB2312" w:hint="eastAsia"/>
                <w:sz w:val="28"/>
                <w:szCs w:val="28"/>
              </w:rPr>
              <w:t>飞机机上</w:t>
            </w:r>
            <w:r w:rsidRPr="00CA1CE4">
              <w:rPr>
                <w:rFonts w:eastAsia="仿宋_GB2312"/>
                <w:sz w:val="28"/>
                <w:szCs w:val="28"/>
              </w:rPr>
              <w:t>改装</w:t>
            </w:r>
            <w:r w:rsidRPr="00CA1CE4">
              <w:rPr>
                <w:rFonts w:eastAsia="仿宋_GB2312" w:hint="eastAsia"/>
                <w:sz w:val="28"/>
                <w:szCs w:val="28"/>
              </w:rPr>
              <w:t>影响</w:t>
            </w:r>
            <w:r w:rsidRPr="00CA1CE4">
              <w:rPr>
                <w:rFonts w:eastAsia="仿宋_GB2312"/>
                <w:sz w:val="28"/>
                <w:szCs w:val="28"/>
              </w:rPr>
              <w:t>评估报告</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sz w:val="28"/>
                <w:szCs w:val="28"/>
              </w:rPr>
              <w:t>1</w:t>
            </w:r>
          </w:p>
        </w:tc>
        <w:tc>
          <w:tcPr>
            <w:tcW w:w="5386" w:type="dxa"/>
            <w:vAlign w:val="center"/>
          </w:tcPr>
          <w:p w:rsidR="00335BB4" w:rsidRPr="00CA1CE4" w:rsidRDefault="00260173" w:rsidP="00335BB4">
            <w:pPr>
              <w:pStyle w:val="ab"/>
              <w:ind w:firstLineChars="0" w:firstLine="0"/>
              <w:rPr>
                <w:rFonts w:eastAsia="仿宋_GB2312"/>
                <w:sz w:val="28"/>
                <w:szCs w:val="28"/>
              </w:rPr>
            </w:pPr>
            <w:r>
              <w:rPr>
                <w:rFonts w:eastAsia="仿宋_GB2312" w:hint="eastAsia"/>
                <w:sz w:val="28"/>
                <w:szCs w:val="28"/>
              </w:rPr>
              <w:t>完成</w:t>
            </w:r>
            <w:r>
              <w:rPr>
                <w:rFonts w:eastAsia="仿宋_GB2312"/>
                <w:sz w:val="28"/>
                <w:szCs w:val="28"/>
              </w:rPr>
              <w:t>光纤光栅监测系统运</w:t>
            </w:r>
            <w:r>
              <w:rPr>
                <w:rFonts w:eastAsia="仿宋_GB2312" w:hint="eastAsia"/>
                <w:sz w:val="28"/>
                <w:szCs w:val="28"/>
              </w:rPr>
              <w:t>12</w:t>
            </w:r>
            <w:r>
              <w:rPr>
                <w:rFonts w:eastAsia="仿宋_GB2312" w:hint="eastAsia"/>
                <w:sz w:val="28"/>
                <w:szCs w:val="28"/>
              </w:rPr>
              <w:t>飞机</w:t>
            </w:r>
            <w:r>
              <w:rPr>
                <w:rFonts w:eastAsia="仿宋_GB2312"/>
                <w:sz w:val="28"/>
                <w:szCs w:val="28"/>
              </w:rPr>
              <w:t>改装设计，</w:t>
            </w:r>
            <w:r w:rsidR="00335BB4" w:rsidRPr="00CA1CE4">
              <w:rPr>
                <w:rFonts w:eastAsia="仿宋_GB2312" w:hint="eastAsia"/>
                <w:sz w:val="28"/>
                <w:szCs w:val="28"/>
              </w:rPr>
              <w:t>分析</w:t>
            </w:r>
            <w:r w:rsidR="00335BB4" w:rsidRPr="00CA1CE4">
              <w:rPr>
                <w:rFonts w:eastAsia="仿宋_GB2312"/>
                <w:sz w:val="28"/>
                <w:szCs w:val="28"/>
              </w:rPr>
              <w:t>光纤光栅监测系统</w:t>
            </w:r>
            <w:r w:rsidR="00335BB4" w:rsidRPr="00CA1CE4">
              <w:rPr>
                <w:rFonts w:eastAsia="仿宋_GB2312" w:hint="eastAsia"/>
                <w:sz w:val="28"/>
                <w:szCs w:val="28"/>
              </w:rPr>
              <w:t>运</w:t>
            </w:r>
            <w:r w:rsidR="00335BB4" w:rsidRPr="00CA1CE4">
              <w:rPr>
                <w:rFonts w:eastAsia="仿宋_GB2312" w:hint="eastAsia"/>
                <w:sz w:val="28"/>
                <w:szCs w:val="28"/>
              </w:rPr>
              <w:t>12</w:t>
            </w:r>
            <w:r w:rsidR="00335BB4" w:rsidRPr="00CA1CE4">
              <w:rPr>
                <w:rFonts w:eastAsia="仿宋_GB2312" w:hint="eastAsia"/>
                <w:sz w:val="28"/>
                <w:szCs w:val="28"/>
              </w:rPr>
              <w:t>飞机</w:t>
            </w:r>
            <w:r w:rsidR="00335BB4" w:rsidRPr="00CA1CE4">
              <w:rPr>
                <w:rFonts w:eastAsia="仿宋_GB2312"/>
                <w:sz w:val="28"/>
                <w:szCs w:val="28"/>
              </w:rPr>
              <w:t>机上改装影响，包括</w:t>
            </w:r>
            <w:r w:rsidR="00335BB4" w:rsidRPr="00CA1CE4">
              <w:rPr>
                <w:rFonts w:eastAsia="仿宋_GB2312" w:hint="eastAsia"/>
                <w:sz w:val="28"/>
                <w:szCs w:val="28"/>
              </w:rPr>
              <w:t>不限于</w:t>
            </w:r>
            <w:r w:rsidR="00335BB4" w:rsidRPr="00CA1CE4">
              <w:rPr>
                <w:rFonts w:eastAsia="仿宋_GB2312"/>
                <w:sz w:val="28"/>
                <w:szCs w:val="28"/>
              </w:rPr>
              <w:t>重量重心、气动</w:t>
            </w:r>
            <w:r w:rsidR="00335BB4" w:rsidRPr="00CA1CE4">
              <w:rPr>
                <w:rFonts w:eastAsia="仿宋_GB2312" w:hint="eastAsia"/>
                <w:sz w:val="28"/>
                <w:szCs w:val="28"/>
              </w:rPr>
              <w:t>、结构</w:t>
            </w:r>
            <w:r w:rsidR="00335BB4" w:rsidRPr="00CA1CE4">
              <w:rPr>
                <w:rFonts w:eastAsia="仿宋_GB2312"/>
                <w:sz w:val="28"/>
                <w:szCs w:val="28"/>
              </w:rPr>
              <w:t>强度</w:t>
            </w:r>
            <w:r w:rsidR="00335BB4" w:rsidRPr="00CA1CE4">
              <w:rPr>
                <w:rFonts w:eastAsia="仿宋_GB2312" w:hint="eastAsia"/>
                <w:sz w:val="28"/>
                <w:szCs w:val="28"/>
              </w:rPr>
              <w:t>等方面</w:t>
            </w:r>
            <w:r w:rsidR="00335BB4" w:rsidRPr="00CA1CE4">
              <w:rPr>
                <w:rFonts w:eastAsia="仿宋_GB2312"/>
                <w:sz w:val="28"/>
                <w:szCs w:val="28"/>
              </w:rPr>
              <w:t>。</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光栅监测</w:t>
            </w:r>
            <w:r w:rsidRPr="00CA1CE4">
              <w:rPr>
                <w:rFonts w:eastAsia="仿宋_GB2312" w:hint="eastAsia"/>
                <w:sz w:val="28"/>
                <w:szCs w:val="28"/>
              </w:rPr>
              <w:t>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改装方案</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明确</w:t>
            </w:r>
            <w:r w:rsidRPr="00CA1CE4">
              <w:rPr>
                <w:rFonts w:eastAsia="仿宋_GB2312"/>
                <w:sz w:val="28"/>
                <w:szCs w:val="28"/>
              </w:rPr>
              <w:t>光纤光栅监测系统运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机上改装方案，包括</w:t>
            </w:r>
            <w:r w:rsidRPr="00CA1CE4">
              <w:rPr>
                <w:rFonts w:eastAsia="仿宋_GB2312" w:hint="eastAsia"/>
                <w:sz w:val="28"/>
                <w:szCs w:val="28"/>
              </w:rPr>
              <w:t>不限于光纤</w:t>
            </w:r>
            <w:r w:rsidRPr="00CA1CE4">
              <w:rPr>
                <w:rFonts w:eastAsia="仿宋_GB2312"/>
                <w:sz w:val="28"/>
                <w:szCs w:val="28"/>
              </w:rPr>
              <w:t>传感器安装</w:t>
            </w:r>
            <w:r w:rsidRPr="00CA1CE4">
              <w:rPr>
                <w:rFonts w:eastAsia="仿宋_GB2312" w:hint="eastAsia"/>
                <w:sz w:val="28"/>
                <w:szCs w:val="28"/>
              </w:rPr>
              <w:t>、光纤线缆</w:t>
            </w:r>
            <w:r w:rsidRPr="00CA1CE4">
              <w:rPr>
                <w:rFonts w:eastAsia="仿宋_GB2312"/>
                <w:sz w:val="28"/>
                <w:szCs w:val="28"/>
              </w:rPr>
              <w:t>敷设及</w:t>
            </w:r>
            <w:r w:rsidRPr="00CA1CE4">
              <w:rPr>
                <w:rFonts w:eastAsia="仿宋_GB2312" w:hint="eastAsia"/>
                <w:sz w:val="28"/>
                <w:szCs w:val="28"/>
              </w:rPr>
              <w:t>设备</w:t>
            </w:r>
            <w:r w:rsidRPr="00CA1CE4">
              <w:rPr>
                <w:rFonts w:eastAsia="仿宋_GB2312"/>
                <w:sz w:val="28"/>
                <w:szCs w:val="28"/>
              </w:rPr>
              <w:t>安装等。</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光栅监测</w:t>
            </w:r>
            <w:r w:rsidRPr="00CA1CE4">
              <w:rPr>
                <w:rFonts w:eastAsia="仿宋_GB2312" w:hint="eastAsia"/>
                <w:sz w:val="28"/>
                <w:szCs w:val="28"/>
              </w:rPr>
              <w:t>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改装</w:t>
            </w:r>
            <w:r w:rsidRPr="00CA1CE4">
              <w:rPr>
                <w:rFonts w:eastAsia="仿宋_GB2312" w:hint="eastAsia"/>
                <w:sz w:val="28"/>
                <w:szCs w:val="28"/>
              </w:rPr>
              <w:t>图纸</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hint="eastAsia"/>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完成</w:t>
            </w:r>
            <w:r w:rsidRPr="00CA1CE4">
              <w:rPr>
                <w:rFonts w:eastAsia="仿宋_GB2312"/>
                <w:sz w:val="28"/>
                <w:szCs w:val="28"/>
              </w:rPr>
              <w:t>光纤光栅监测系统运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机上改装</w:t>
            </w:r>
            <w:r w:rsidRPr="00CA1CE4">
              <w:rPr>
                <w:rFonts w:eastAsia="仿宋_GB2312" w:hint="eastAsia"/>
                <w:sz w:val="28"/>
                <w:szCs w:val="28"/>
              </w:rPr>
              <w:t>图纸</w:t>
            </w:r>
            <w:r w:rsidRPr="00CA1CE4">
              <w:rPr>
                <w:rFonts w:eastAsia="仿宋_GB2312"/>
                <w:sz w:val="28"/>
                <w:szCs w:val="28"/>
              </w:rPr>
              <w:t>。</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sz w:val="28"/>
                <w:szCs w:val="28"/>
              </w:rPr>
              <w:t>审定基础</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完成</w:t>
            </w:r>
            <w:r w:rsidRPr="00CA1CE4">
              <w:rPr>
                <w:rFonts w:eastAsia="仿宋_GB2312"/>
                <w:sz w:val="28"/>
                <w:szCs w:val="28"/>
              </w:rPr>
              <w:t>光纤光栅监测系统运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sz w:val="28"/>
                <w:szCs w:val="28"/>
              </w:rPr>
              <w:t>审定基础。</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lastRenderedPageBreak/>
              <w:t>光纤</w:t>
            </w:r>
            <w:r w:rsidRPr="00CA1CE4">
              <w:rPr>
                <w:rFonts w:eastAsia="仿宋_GB2312"/>
                <w:sz w:val="28"/>
                <w:szCs w:val="28"/>
              </w:rPr>
              <w:t>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sz w:val="28"/>
                <w:szCs w:val="28"/>
              </w:rPr>
              <w:t>符合性报告</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完成光纤</w:t>
            </w:r>
            <w:r w:rsidRPr="00CA1CE4">
              <w:rPr>
                <w:rFonts w:eastAsia="仿宋_GB2312"/>
                <w:sz w:val="28"/>
                <w:szCs w:val="28"/>
              </w:rPr>
              <w:t>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sz w:val="28"/>
                <w:szCs w:val="28"/>
              </w:rPr>
              <w:t>符合性报告</w:t>
            </w:r>
            <w:r w:rsidRPr="00CA1CE4">
              <w:rPr>
                <w:rFonts w:eastAsia="仿宋_GB2312" w:hint="eastAsia"/>
                <w:sz w:val="28"/>
                <w:szCs w:val="28"/>
              </w:rPr>
              <w:t>。</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sz w:val="28"/>
                <w:szCs w:val="28"/>
              </w:rPr>
              <w:t>适航验证文件</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完成光纤</w:t>
            </w:r>
            <w:r w:rsidRPr="00CA1CE4">
              <w:rPr>
                <w:rFonts w:eastAsia="仿宋_GB2312"/>
                <w:sz w:val="28"/>
                <w:szCs w:val="28"/>
              </w:rPr>
              <w:t>光栅监测系统运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sz w:val="28"/>
                <w:szCs w:val="28"/>
              </w:rPr>
              <w:t>适航验证文件</w:t>
            </w:r>
            <w:r w:rsidRPr="00CA1CE4">
              <w:rPr>
                <w:rFonts w:eastAsia="仿宋_GB2312" w:hint="eastAsia"/>
                <w:sz w:val="28"/>
                <w:szCs w:val="28"/>
              </w:rPr>
              <w:t>。</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光栅监测</w:t>
            </w:r>
            <w:r w:rsidRPr="00CA1CE4">
              <w:rPr>
                <w:rFonts w:eastAsia="仿宋_GB2312" w:hint="eastAsia"/>
                <w:sz w:val="28"/>
                <w:szCs w:val="28"/>
              </w:rPr>
              <w:t>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004343B4">
              <w:rPr>
                <w:rFonts w:eastAsia="仿宋_GB2312" w:hint="eastAsia"/>
                <w:sz w:val="28"/>
                <w:szCs w:val="28"/>
              </w:rPr>
              <w:t>适航验证</w:t>
            </w:r>
            <w:r w:rsidRPr="00CA1CE4">
              <w:rPr>
                <w:rFonts w:eastAsia="仿宋_GB2312" w:hint="eastAsia"/>
                <w:sz w:val="28"/>
                <w:szCs w:val="28"/>
              </w:rPr>
              <w:t>试飞</w:t>
            </w:r>
            <w:r w:rsidRPr="00CA1CE4">
              <w:rPr>
                <w:rFonts w:eastAsia="仿宋_GB2312"/>
                <w:sz w:val="28"/>
                <w:szCs w:val="28"/>
              </w:rPr>
              <w:t>测试大纲</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完成光纤</w:t>
            </w:r>
            <w:r w:rsidRPr="00CA1CE4">
              <w:rPr>
                <w:rFonts w:eastAsia="仿宋_GB2312"/>
                <w:sz w:val="28"/>
                <w:szCs w:val="28"/>
              </w:rPr>
              <w:t>光栅监测</w:t>
            </w:r>
            <w:r w:rsidRPr="00CA1CE4">
              <w:rPr>
                <w:rFonts w:eastAsia="仿宋_GB2312" w:hint="eastAsia"/>
                <w:sz w:val="28"/>
                <w:szCs w:val="28"/>
              </w:rPr>
              <w:t>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hint="eastAsia"/>
                <w:sz w:val="28"/>
                <w:szCs w:val="28"/>
              </w:rPr>
              <w:t>试飞</w:t>
            </w:r>
            <w:r w:rsidRPr="00CA1CE4">
              <w:rPr>
                <w:rFonts w:eastAsia="仿宋_GB2312"/>
                <w:sz w:val="28"/>
                <w:szCs w:val="28"/>
              </w:rPr>
              <w:t>验证测试大纲</w:t>
            </w:r>
            <w:r w:rsidRPr="00CA1CE4">
              <w:rPr>
                <w:rFonts w:eastAsia="仿宋_GB2312" w:hint="eastAsia"/>
                <w:sz w:val="28"/>
                <w:szCs w:val="28"/>
              </w:rPr>
              <w:t>。</w:t>
            </w:r>
          </w:p>
        </w:tc>
      </w:tr>
      <w:tr w:rsidR="00CA1CE4" w:rsidTr="00CA1CE4">
        <w:trPr>
          <w:jc w:val="center"/>
        </w:trPr>
        <w:tc>
          <w:tcPr>
            <w:tcW w:w="3628"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光纤</w:t>
            </w:r>
            <w:r w:rsidRPr="00CA1CE4">
              <w:rPr>
                <w:rFonts w:eastAsia="仿宋_GB2312"/>
                <w:sz w:val="28"/>
                <w:szCs w:val="28"/>
              </w:rPr>
              <w:t>光栅监测</w:t>
            </w:r>
            <w:r w:rsidRPr="00CA1CE4">
              <w:rPr>
                <w:rFonts w:eastAsia="仿宋_GB2312" w:hint="eastAsia"/>
                <w:sz w:val="28"/>
                <w:szCs w:val="28"/>
              </w:rPr>
              <w:t>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004343B4">
              <w:rPr>
                <w:rFonts w:eastAsia="仿宋_GB2312" w:hint="eastAsia"/>
                <w:sz w:val="28"/>
                <w:szCs w:val="28"/>
              </w:rPr>
              <w:t>适航验证</w:t>
            </w:r>
            <w:r w:rsidRPr="00CA1CE4">
              <w:rPr>
                <w:rFonts w:eastAsia="仿宋_GB2312" w:hint="eastAsia"/>
                <w:sz w:val="28"/>
                <w:szCs w:val="28"/>
              </w:rPr>
              <w:t>试飞</w:t>
            </w:r>
            <w:r w:rsidRPr="00CA1CE4">
              <w:rPr>
                <w:rFonts w:eastAsia="仿宋_GB2312"/>
                <w:sz w:val="28"/>
                <w:szCs w:val="28"/>
              </w:rPr>
              <w:t>测试</w:t>
            </w:r>
            <w:r w:rsidRPr="00CA1CE4">
              <w:rPr>
                <w:rFonts w:eastAsia="仿宋_GB2312" w:hint="eastAsia"/>
                <w:sz w:val="28"/>
                <w:szCs w:val="28"/>
              </w:rPr>
              <w:t>报告</w:t>
            </w:r>
          </w:p>
        </w:tc>
        <w:tc>
          <w:tcPr>
            <w:tcW w:w="850" w:type="dxa"/>
            <w:vAlign w:val="center"/>
          </w:tcPr>
          <w:p w:rsidR="00335BB4" w:rsidRPr="00CA1CE4" w:rsidRDefault="00335BB4" w:rsidP="00335BB4">
            <w:pPr>
              <w:pStyle w:val="ab"/>
              <w:ind w:firstLineChars="0" w:firstLine="0"/>
              <w:jc w:val="center"/>
              <w:rPr>
                <w:rFonts w:eastAsia="仿宋_GB2312"/>
                <w:sz w:val="28"/>
                <w:szCs w:val="28"/>
              </w:rPr>
            </w:pPr>
            <w:r w:rsidRPr="00CA1CE4">
              <w:rPr>
                <w:rFonts w:eastAsia="仿宋_GB2312" w:hint="eastAsia"/>
                <w:sz w:val="28"/>
                <w:szCs w:val="28"/>
              </w:rPr>
              <w:t>1</w:t>
            </w:r>
          </w:p>
        </w:tc>
        <w:tc>
          <w:tcPr>
            <w:tcW w:w="5386" w:type="dxa"/>
            <w:vAlign w:val="center"/>
          </w:tcPr>
          <w:p w:rsidR="00335BB4" w:rsidRPr="00CA1CE4" w:rsidRDefault="00335BB4" w:rsidP="00335BB4">
            <w:pPr>
              <w:pStyle w:val="ab"/>
              <w:ind w:firstLineChars="0" w:firstLine="0"/>
              <w:rPr>
                <w:rFonts w:eastAsia="仿宋_GB2312"/>
                <w:sz w:val="28"/>
                <w:szCs w:val="28"/>
              </w:rPr>
            </w:pPr>
            <w:r w:rsidRPr="00CA1CE4">
              <w:rPr>
                <w:rFonts w:eastAsia="仿宋_GB2312" w:hint="eastAsia"/>
                <w:sz w:val="28"/>
                <w:szCs w:val="28"/>
              </w:rPr>
              <w:t>完成光纤</w:t>
            </w:r>
            <w:r w:rsidRPr="00CA1CE4">
              <w:rPr>
                <w:rFonts w:eastAsia="仿宋_GB2312"/>
                <w:sz w:val="28"/>
                <w:szCs w:val="28"/>
              </w:rPr>
              <w:t>光栅监测</w:t>
            </w:r>
            <w:r w:rsidRPr="00CA1CE4">
              <w:rPr>
                <w:rFonts w:eastAsia="仿宋_GB2312" w:hint="eastAsia"/>
                <w:sz w:val="28"/>
                <w:szCs w:val="28"/>
              </w:rPr>
              <w:t>系统运</w:t>
            </w:r>
            <w:r w:rsidRPr="00CA1CE4">
              <w:rPr>
                <w:rFonts w:eastAsia="仿宋_GB2312" w:hint="eastAsia"/>
                <w:sz w:val="28"/>
                <w:szCs w:val="28"/>
              </w:rPr>
              <w:t>12</w:t>
            </w:r>
            <w:r w:rsidRPr="00CA1CE4">
              <w:rPr>
                <w:rFonts w:eastAsia="仿宋_GB2312" w:hint="eastAsia"/>
                <w:sz w:val="28"/>
                <w:szCs w:val="28"/>
              </w:rPr>
              <w:t>飞机</w:t>
            </w:r>
            <w:r w:rsidRPr="00CA1CE4">
              <w:rPr>
                <w:rFonts w:eastAsia="仿宋_GB2312"/>
                <w:sz w:val="28"/>
                <w:szCs w:val="28"/>
              </w:rPr>
              <w:t>MDA</w:t>
            </w:r>
            <w:r w:rsidRPr="00CA1CE4">
              <w:rPr>
                <w:rFonts w:eastAsia="仿宋_GB2312" w:hint="eastAsia"/>
                <w:sz w:val="28"/>
                <w:szCs w:val="28"/>
              </w:rPr>
              <w:t>试飞</w:t>
            </w:r>
            <w:r w:rsidRPr="00CA1CE4">
              <w:rPr>
                <w:rFonts w:eastAsia="仿宋_GB2312"/>
                <w:sz w:val="28"/>
                <w:szCs w:val="28"/>
              </w:rPr>
              <w:t>验证测试</w:t>
            </w:r>
            <w:r w:rsidRPr="00CA1CE4">
              <w:rPr>
                <w:rFonts w:eastAsia="仿宋_GB2312" w:hint="eastAsia"/>
                <w:sz w:val="28"/>
                <w:szCs w:val="28"/>
              </w:rPr>
              <w:t>报告。</w:t>
            </w:r>
          </w:p>
        </w:tc>
      </w:tr>
      <w:tr w:rsidR="003E2708" w:rsidTr="00CA1CE4">
        <w:trPr>
          <w:jc w:val="center"/>
        </w:trPr>
        <w:tc>
          <w:tcPr>
            <w:tcW w:w="3628" w:type="dxa"/>
            <w:vAlign w:val="center"/>
          </w:tcPr>
          <w:p w:rsidR="003E2708" w:rsidRPr="00CA1CE4" w:rsidRDefault="003E2708" w:rsidP="00335BB4">
            <w:pPr>
              <w:pStyle w:val="ab"/>
              <w:ind w:firstLineChars="0" w:firstLine="0"/>
              <w:rPr>
                <w:rFonts w:eastAsia="仿宋_GB2312"/>
                <w:sz w:val="28"/>
                <w:szCs w:val="28"/>
              </w:rPr>
            </w:pPr>
            <w:r w:rsidRPr="003E2708">
              <w:rPr>
                <w:rFonts w:eastAsia="仿宋_GB2312" w:hint="eastAsia"/>
                <w:sz w:val="28"/>
                <w:szCs w:val="28"/>
              </w:rPr>
              <w:t>光纤光栅监测系统运</w:t>
            </w:r>
            <w:r w:rsidRPr="003E2708">
              <w:rPr>
                <w:rFonts w:eastAsia="仿宋_GB2312" w:hint="eastAsia"/>
                <w:sz w:val="28"/>
                <w:szCs w:val="28"/>
              </w:rPr>
              <w:t>12</w:t>
            </w:r>
            <w:r w:rsidRPr="003E2708">
              <w:rPr>
                <w:rFonts w:eastAsia="仿宋_GB2312" w:hint="eastAsia"/>
                <w:sz w:val="28"/>
                <w:szCs w:val="28"/>
              </w:rPr>
              <w:t>飞机机翼应变及登机门框冲击监测搭载试飞机上改装及试飞测试工作</w:t>
            </w:r>
            <w:r w:rsidR="008D039E">
              <w:rPr>
                <w:rFonts w:eastAsia="仿宋_GB2312" w:hint="eastAsia"/>
                <w:sz w:val="28"/>
                <w:szCs w:val="28"/>
              </w:rPr>
              <w:t>完成</w:t>
            </w:r>
            <w:r w:rsidRPr="003E2708">
              <w:rPr>
                <w:rFonts w:eastAsia="仿宋_GB2312" w:hint="eastAsia"/>
                <w:sz w:val="28"/>
                <w:szCs w:val="28"/>
              </w:rPr>
              <w:t>说明文件</w:t>
            </w:r>
          </w:p>
        </w:tc>
        <w:tc>
          <w:tcPr>
            <w:tcW w:w="850" w:type="dxa"/>
            <w:vAlign w:val="center"/>
          </w:tcPr>
          <w:p w:rsidR="003E2708" w:rsidRPr="00CA1CE4" w:rsidRDefault="003E2708" w:rsidP="00335BB4">
            <w:pPr>
              <w:pStyle w:val="ab"/>
              <w:ind w:firstLineChars="0" w:firstLine="0"/>
              <w:jc w:val="center"/>
              <w:rPr>
                <w:rFonts w:eastAsia="仿宋_GB2312"/>
                <w:sz w:val="28"/>
                <w:szCs w:val="28"/>
              </w:rPr>
            </w:pPr>
            <w:r>
              <w:rPr>
                <w:rFonts w:eastAsia="仿宋_GB2312" w:hint="eastAsia"/>
                <w:sz w:val="28"/>
                <w:szCs w:val="28"/>
              </w:rPr>
              <w:t>1</w:t>
            </w:r>
          </w:p>
        </w:tc>
        <w:tc>
          <w:tcPr>
            <w:tcW w:w="5386" w:type="dxa"/>
            <w:vAlign w:val="center"/>
          </w:tcPr>
          <w:p w:rsidR="003E2708" w:rsidRPr="00CA1CE4" w:rsidRDefault="003E2708" w:rsidP="00335BB4">
            <w:pPr>
              <w:pStyle w:val="ab"/>
              <w:ind w:firstLineChars="0" w:firstLine="0"/>
              <w:rPr>
                <w:rFonts w:eastAsia="仿宋_GB2312"/>
                <w:sz w:val="28"/>
                <w:szCs w:val="28"/>
              </w:rPr>
            </w:pPr>
            <w:r w:rsidRPr="003E2708">
              <w:rPr>
                <w:rFonts w:eastAsia="仿宋_GB2312" w:hint="eastAsia"/>
                <w:sz w:val="28"/>
                <w:szCs w:val="28"/>
              </w:rPr>
              <w:t>光纤光栅监测系统运</w:t>
            </w:r>
            <w:r w:rsidRPr="003E2708">
              <w:rPr>
                <w:rFonts w:eastAsia="仿宋_GB2312" w:hint="eastAsia"/>
                <w:sz w:val="28"/>
                <w:szCs w:val="28"/>
              </w:rPr>
              <w:t>12</w:t>
            </w:r>
            <w:r w:rsidRPr="003E2708">
              <w:rPr>
                <w:rFonts w:eastAsia="仿宋_GB2312" w:hint="eastAsia"/>
                <w:sz w:val="28"/>
                <w:szCs w:val="28"/>
              </w:rPr>
              <w:t>飞机机翼应变及登机门框冲击监测搭载试飞机上改装及试飞测试工作</w:t>
            </w:r>
            <w:r>
              <w:rPr>
                <w:rFonts w:eastAsia="仿宋_GB2312" w:hint="eastAsia"/>
                <w:sz w:val="28"/>
                <w:szCs w:val="28"/>
              </w:rPr>
              <w:t>完成</w:t>
            </w:r>
            <w:r>
              <w:rPr>
                <w:rFonts w:eastAsia="仿宋_GB2312"/>
                <w:sz w:val="28"/>
                <w:szCs w:val="28"/>
              </w:rPr>
              <w:t>情况</w:t>
            </w:r>
            <w:r>
              <w:rPr>
                <w:rFonts w:eastAsia="仿宋_GB2312" w:hint="eastAsia"/>
                <w:sz w:val="28"/>
                <w:szCs w:val="28"/>
              </w:rPr>
              <w:t>说明。</w:t>
            </w:r>
          </w:p>
        </w:tc>
      </w:tr>
    </w:tbl>
    <w:p w:rsidR="00D9781E" w:rsidRDefault="00CA1CE4" w:rsidP="00CA1CE4">
      <w:pPr>
        <w:ind w:firstLineChars="200" w:firstLine="640"/>
      </w:pPr>
      <w:r>
        <w:rPr>
          <w:rFonts w:hint="eastAsia"/>
        </w:rPr>
        <w:t>2.</w:t>
      </w:r>
      <w:r>
        <w:rPr>
          <w:rFonts w:hint="eastAsia"/>
        </w:rPr>
        <w:t>提供光纤</w:t>
      </w:r>
      <w:r>
        <w:t>光栅监测系统</w:t>
      </w:r>
      <w:r w:rsidRPr="00CA1CE4">
        <w:rPr>
          <w:rFonts w:hint="eastAsia"/>
        </w:rPr>
        <w:t>运</w:t>
      </w:r>
      <w:r w:rsidRPr="00CA1CE4">
        <w:rPr>
          <w:rFonts w:hint="eastAsia"/>
        </w:rPr>
        <w:t>12</w:t>
      </w:r>
      <w:r w:rsidRPr="00CA1CE4">
        <w:rPr>
          <w:rFonts w:hint="eastAsia"/>
        </w:rPr>
        <w:t>飞机</w:t>
      </w:r>
      <w:r>
        <w:rPr>
          <w:rFonts w:hint="eastAsia"/>
        </w:rPr>
        <w:t>试飞飞行参数，</w:t>
      </w:r>
      <w:r>
        <w:t>包括</w:t>
      </w:r>
      <w:r>
        <w:rPr>
          <w:rFonts w:hint="eastAsia"/>
        </w:rPr>
        <w:t>不限于速度</w:t>
      </w:r>
      <w:r w:rsidR="00260173">
        <w:t>、高度、温度等</w:t>
      </w:r>
      <w:r w:rsidR="00260173">
        <w:rPr>
          <w:rFonts w:hint="eastAsia"/>
        </w:rPr>
        <w:t>；</w:t>
      </w:r>
    </w:p>
    <w:p w:rsidR="00CA1CE4" w:rsidRDefault="00CA1CE4" w:rsidP="00CA1CE4">
      <w:pPr>
        <w:ind w:firstLineChars="200" w:firstLine="640"/>
      </w:pPr>
      <w:r>
        <w:rPr>
          <w:rFonts w:hint="eastAsia"/>
        </w:rPr>
        <w:t>3.</w:t>
      </w:r>
      <w:r>
        <w:rPr>
          <w:rFonts w:hint="eastAsia"/>
        </w:rPr>
        <w:t>光纤</w:t>
      </w:r>
      <w:r>
        <w:t>光栅监测系统</w:t>
      </w:r>
      <w:r>
        <w:rPr>
          <w:rFonts w:hint="eastAsia"/>
        </w:rPr>
        <w:t>运</w:t>
      </w:r>
      <w:r>
        <w:rPr>
          <w:rFonts w:hint="eastAsia"/>
        </w:rPr>
        <w:t>12</w:t>
      </w:r>
      <w:r>
        <w:rPr>
          <w:rFonts w:hint="eastAsia"/>
        </w:rPr>
        <w:t>飞机</w:t>
      </w:r>
      <w:r>
        <w:rPr>
          <w:rFonts w:hint="eastAsia"/>
        </w:rPr>
        <w:t>MDA</w:t>
      </w:r>
      <w:r>
        <w:t>取证</w:t>
      </w:r>
      <w:r>
        <w:rPr>
          <w:rFonts w:hint="eastAsia"/>
        </w:rPr>
        <w:t>试飞时间不少于</w:t>
      </w:r>
      <w:r>
        <w:rPr>
          <w:rFonts w:hint="eastAsia"/>
        </w:rPr>
        <w:t>2</w:t>
      </w:r>
      <w:r>
        <w:rPr>
          <w:rFonts w:hint="eastAsia"/>
        </w:rPr>
        <w:t>小时</w:t>
      </w:r>
      <w:r>
        <w:t>；</w:t>
      </w:r>
    </w:p>
    <w:p w:rsidR="00CA1CE4" w:rsidRDefault="00CA1CE4" w:rsidP="00CA1CE4">
      <w:pPr>
        <w:pStyle w:val="a1"/>
        <w:spacing w:before="0" w:after="0"/>
        <w:ind w:firstLineChars="200" w:firstLine="640"/>
        <w:jc w:val="both"/>
        <w:rPr>
          <w:rFonts w:ascii="Times New Roman" w:hAnsi="Times New Roman"/>
          <w:b w:val="0"/>
          <w:bCs w:val="0"/>
          <w:kern w:val="2"/>
        </w:rPr>
      </w:pPr>
      <w:r>
        <w:rPr>
          <w:rFonts w:ascii="Times New Roman" w:hAnsi="Times New Roman" w:hint="eastAsia"/>
          <w:b w:val="0"/>
          <w:bCs w:val="0"/>
          <w:kern w:val="2"/>
        </w:rPr>
        <w:t>4.</w:t>
      </w:r>
      <w:r>
        <w:rPr>
          <w:rFonts w:ascii="Times New Roman" w:hAnsi="Times New Roman" w:hint="eastAsia"/>
          <w:b w:val="0"/>
          <w:bCs w:val="0"/>
          <w:kern w:val="2"/>
        </w:rPr>
        <w:t>光纤</w:t>
      </w:r>
      <w:r>
        <w:rPr>
          <w:rFonts w:ascii="Times New Roman" w:hAnsi="Times New Roman"/>
          <w:b w:val="0"/>
          <w:bCs w:val="0"/>
          <w:kern w:val="2"/>
        </w:rPr>
        <w:t>光栅监测系统</w:t>
      </w:r>
      <w:r w:rsidR="003E2708" w:rsidRPr="003E2708">
        <w:rPr>
          <w:rFonts w:ascii="Times New Roman" w:hAnsi="Times New Roman" w:hint="eastAsia"/>
          <w:b w:val="0"/>
          <w:bCs w:val="0"/>
          <w:kern w:val="2"/>
        </w:rPr>
        <w:t>运</w:t>
      </w:r>
      <w:r w:rsidR="003E2708" w:rsidRPr="003E2708">
        <w:rPr>
          <w:rFonts w:ascii="Times New Roman" w:hAnsi="Times New Roman" w:hint="eastAsia"/>
          <w:b w:val="0"/>
          <w:bCs w:val="0"/>
          <w:kern w:val="2"/>
        </w:rPr>
        <w:t>12</w:t>
      </w:r>
      <w:r w:rsidR="003E2708" w:rsidRPr="003E2708">
        <w:rPr>
          <w:rFonts w:ascii="Times New Roman" w:hAnsi="Times New Roman" w:hint="eastAsia"/>
          <w:b w:val="0"/>
          <w:bCs w:val="0"/>
          <w:kern w:val="2"/>
        </w:rPr>
        <w:t>飞机机翼应变及登机门框冲击监测</w:t>
      </w:r>
      <w:r>
        <w:rPr>
          <w:rFonts w:ascii="Times New Roman" w:hAnsi="Times New Roman"/>
          <w:b w:val="0"/>
          <w:bCs w:val="0"/>
          <w:kern w:val="2"/>
        </w:rPr>
        <w:t>搭载试飞</w:t>
      </w:r>
      <w:r>
        <w:rPr>
          <w:rFonts w:ascii="Times New Roman" w:hAnsi="Times New Roman" w:hint="eastAsia"/>
          <w:b w:val="0"/>
          <w:bCs w:val="0"/>
          <w:kern w:val="2"/>
        </w:rPr>
        <w:t>时间</w:t>
      </w:r>
      <w:r>
        <w:rPr>
          <w:rFonts w:ascii="Times New Roman" w:hAnsi="Times New Roman"/>
          <w:b w:val="0"/>
          <w:bCs w:val="0"/>
          <w:kern w:val="2"/>
        </w:rPr>
        <w:t>不少于</w:t>
      </w:r>
      <w:r>
        <w:rPr>
          <w:rFonts w:ascii="Times New Roman" w:hAnsi="Times New Roman" w:hint="eastAsia"/>
          <w:b w:val="0"/>
          <w:bCs w:val="0"/>
          <w:kern w:val="2"/>
        </w:rPr>
        <w:t>35</w:t>
      </w:r>
      <w:r>
        <w:rPr>
          <w:rFonts w:ascii="Times New Roman" w:hAnsi="Times New Roman" w:hint="eastAsia"/>
          <w:b w:val="0"/>
          <w:bCs w:val="0"/>
          <w:kern w:val="2"/>
        </w:rPr>
        <w:t>小时；</w:t>
      </w:r>
    </w:p>
    <w:p w:rsidR="00CA1CE4" w:rsidRPr="00CA1CE4" w:rsidRDefault="00CA1CE4" w:rsidP="00CA1CE4">
      <w:pPr>
        <w:ind w:firstLineChars="200" w:firstLine="640"/>
      </w:pPr>
      <w:r>
        <w:t>5.</w:t>
      </w:r>
      <w:r w:rsidRPr="0019403F">
        <w:rPr>
          <w:rFonts w:hint="eastAsia"/>
          <w:szCs w:val="32"/>
        </w:rPr>
        <w:t>协助中国</w:t>
      </w:r>
      <w:proofErr w:type="gramStart"/>
      <w:r w:rsidRPr="0019403F">
        <w:rPr>
          <w:rFonts w:hint="eastAsia"/>
          <w:szCs w:val="32"/>
        </w:rPr>
        <w:t>商飞北研</w:t>
      </w:r>
      <w:proofErr w:type="gramEnd"/>
      <w:r w:rsidRPr="0019403F">
        <w:rPr>
          <w:rFonts w:hint="eastAsia"/>
          <w:szCs w:val="32"/>
        </w:rPr>
        <w:t>中心完成光纤光栅监测系统</w:t>
      </w:r>
      <w:r w:rsidRPr="0019403F">
        <w:rPr>
          <w:rFonts w:hint="eastAsia"/>
          <w:szCs w:val="32"/>
        </w:rPr>
        <w:t>MDA</w:t>
      </w:r>
      <w:r w:rsidRPr="0019403F">
        <w:rPr>
          <w:rFonts w:hint="eastAsia"/>
          <w:szCs w:val="32"/>
        </w:rPr>
        <w:t>取证工作</w:t>
      </w:r>
      <w:r>
        <w:rPr>
          <w:rFonts w:hint="eastAsia"/>
          <w:szCs w:val="32"/>
        </w:rPr>
        <w:t>，</w:t>
      </w:r>
      <w:r w:rsidRPr="0019403F">
        <w:rPr>
          <w:rFonts w:hint="eastAsia"/>
          <w:szCs w:val="32"/>
        </w:rPr>
        <w:t>配合完成局方审查</w:t>
      </w:r>
      <w:r>
        <w:rPr>
          <w:rFonts w:hint="eastAsia"/>
          <w:szCs w:val="32"/>
        </w:rPr>
        <w:t>。</w:t>
      </w:r>
    </w:p>
    <w:p w:rsidR="007137FA" w:rsidRDefault="00984B43">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lastRenderedPageBreak/>
        <w:t>（5）产权归属等要求</w:t>
      </w:r>
    </w:p>
    <w:p w:rsidR="007137FA" w:rsidRDefault="00984B43">
      <w:pPr>
        <w:snapToGrid w:val="0"/>
        <w:spacing w:line="360" w:lineRule="auto"/>
        <w:ind w:firstLineChars="400" w:firstLine="1280"/>
        <w:rPr>
          <w:rFonts w:ascii="仿宋_GB2312" w:hAnsi="仿宋_GB2312" w:cs="仿宋_GB2312"/>
          <w:szCs w:val="32"/>
        </w:rPr>
      </w:pPr>
      <w:r>
        <w:rPr>
          <w:rFonts w:ascii="仿宋_GB2312" w:hAnsi="仿宋_GB2312" w:cs="仿宋_GB2312" w:hint="eastAsia"/>
          <w:szCs w:val="32"/>
        </w:rPr>
        <w:t>①产权归属</w:t>
      </w:r>
    </w:p>
    <w:p w:rsidR="00CA1CE4" w:rsidRPr="00CA1CE4" w:rsidRDefault="00CA1CE4" w:rsidP="0075477D">
      <w:pPr>
        <w:pStyle w:val="a1"/>
        <w:spacing w:before="0" w:after="0"/>
        <w:ind w:firstLineChars="200" w:firstLine="640"/>
        <w:jc w:val="both"/>
        <w:rPr>
          <w:rFonts w:ascii="Times New Roman" w:hAnsi="Times New Roman"/>
          <w:b w:val="0"/>
          <w:bCs w:val="0"/>
          <w:kern w:val="2"/>
          <w:szCs w:val="32"/>
        </w:rPr>
      </w:pPr>
      <w:r w:rsidRPr="00CA1CE4">
        <w:rPr>
          <w:rFonts w:ascii="Times New Roman" w:hAnsi="Times New Roman" w:hint="eastAsia"/>
          <w:b w:val="0"/>
          <w:bCs w:val="0"/>
          <w:kern w:val="2"/>
          <w:szCs w:val="32"/>
        </w:rPr>
        <w:t>乙方</w:t>
      </w:r>
      <w:r w:rsidRPr="00CA1CE4">
        <w:rPr>
          <w:rFonts w:ascii="Times New Roman" w:hAnsi="Times New Roman"/>
          <w:b w:val="0"/>
          <w:bCs w:val="0"/>
          <w:kern w:val="2"/>
          <w:szCs w:val="32"/>
        </w:rPr>
        <w:t>或</w:t>
      </w:r>
      <w:r w:rsidRPr="00CA1CE4">
        <w:rPr>
          <w:rFonts w:ascii="Times New Roman" w:hAnsi="Times New Roman" w:hint="eastAsia"/>
          <w:b w:val="0"/>
          <w:bCs w:val="0"/>
          <w:kern w:val="2"/>
          <w:szCs w:val="32"/>
        </w:rPr>
        <w:t>/</w:t>
      </w:r>
      <w:r w:rsidRPr="00CA1CE4">
        <w:rPr>
          <w:rFonts w:ascii="Times New Roman" w:hAnsi="Times New Roman" w:hint="eastAsia"/>
          <w:b w:val="0"/>
          <w:bCs w:val="0"/>
          <w:kern w:val="2"/>
          <w:szCs w:val="32"/>
        </w:rPr>
        <w:t>和</w:t>
      </w:r>
      <w:r w:rsidRPr="00CA1CE4">
        <w:rPr>
          <w:rFonts w:ascii="Times New Roman" w:hAnsi="Times New Roman"/>
          <w:b w:val="0"/>
          <w:bCs w:val="0"/>
          <w:kern w:val="2"/>
          <w:szCs w:val="32"/>
        </w:rPr>
        <w:t>其研发人员因履行本项目或利用甲方提供的技术资料、数据、科研经费以及其他物质</w:t>
      </w:r>
      <w:r w:rsidRPr="00CA1CE4">
        <w:rPr>
          <w:rFonts w:ascii="Times New Roman" w:hAnsi="Times New Roman" w:hint="eastAsia"/>
          <w:b w:val="0"/>
          <w:bCs w:val="0"/>
          <w:kern w:val="2"/>
          <w:szCs w:val="32"/>
        </w:rPr>
        <w:t>条件</w:t>
      </w:r>
      <w:r w:rsidR="004343B4">
        <w:rPr>
          <w:rFonts w:ascii="Times New Roman" w:hAnsi="Times New Roman" w:hint="eastAsia"/>
          <w:b w:val="0"/>
          <w:bCs w:val="0"/>
          <w:kern w:val="2"/>
          <w:szCs w:val="32"/>
        </w:rPr>
        <w:t>所产生</w:t>
      </w:r>
      <w:r w:rsidR="004343B4">
        <w:rPr>
          <w:rFonts w:ascii="Times New Roman" w:hAnsi="Times New Roman"/>
          <w:b w:val="0"/>
          <w:bCs w:val="0"/>
          <w:kern w:val="2"/>
          <w:szCs w:val="32"/>
        </w:rPr>
        <w:t>的研究开发成果</w:t>
      </w:r>
      <w:r w:rsidR="004343B4">
        <w:rPr>
          <w:rFonts w:ascii="Times New Roman" w:hAnsi="Times New Roman" w:hint="eastAsia"/>
          <w:b w:val="0"/>
          <w:bCs w:val="0"/>
          <w:kern w:val="2"/>
          <w:szCs w:val="32"/>
        </w:rPr>
        <w:t>及其</w:t>
      </w:r>
      <w:r w:rsidR="004343B4">
        <w:rPr>
          <w:rFonts w:ascii="Times New Roman" w:hAnsi="Times New Roman"/>
          <w:b w:val="0"/>
          <w:bCs w:val="0"/>
          <w:kern w:val="2"/>
          <w:szCs w:val="32"/>
        </w:rPr>
        <w:t>相关专利、软件著作权等知识产权及该知识产权的申请权</w:t>
      </w:r>
      <w:r w:rsidR="004343B4">
        <w:rPr>
          <w:rFonts w:ascii="Times New Roman" w:hAnsi="Times New Roman" w:hint="eastAsia"/>
          <w:b w:val="0"/>
          <w:bCs w:val="0"/>
          <w:kern w:val="2"/>
          <w:szCs w:val="32"/>
        </w:rPr>
        <w:t>归中国</w:t>
      </w:r>
      <w:proofErr w:type="gramStart"/>
      <w:r w:rsidR="004343B4">
        <w:rPr>
          <w:rFonts w:ascii="Times New Roman" w:hAnsi="Times New Roman" w:hint="eastAsia"/>
          <w:b w:val="0"/>
          <w:bCs w:val="0"/>
          <w:kern w:val="2"/>
          <w:szCs w:val="32"/>
        </w:rPr>
        <w:t>商飞</w:t>
      </w:r>
      <w:r w:rsidR="004343B4">
        <w:rPr>
          <w:rFonts w:ascii="Times New Roman" w:hAnsi="Times New Roman"/>
          <w:b w:val="0"/>
          <w:bCs w:val="0"/>
          <w:kern w:val="2"/>
          <w:szCs w:val="32"/>
        </w:rPr>
        <w:t>北研</w:t>
      </w:r>
      <w:proofErr w:type="gramEnd"/>
      <w:r w:rsidR="004343B4">
        <w:rPr>
          <w:rFonts w:ascii="Times New Roman" w:hAnsi="Times New Roman"/>
          <w:b w:val="0"/>
          <w:bCs w:val="0"/>
          <w:kern w:val="2"/>
          <w:szCs w:val="32"/>
        </w:rPr>
        <w:t>中心所有。</w:t>
      </w:r>
    </w:p>
    <w:p w:rsidR="007137FA" w:rsidRPr="0075477D" w:rsidRDefault="00984B43">
      <w:pPr>
        <w:snapToGrid w:val="0"/>
        <w:spacing w:line="360" w:lineRule="auto"/>
        <w:ind w:firstLineChars="400" w:firstLine="1280"/>
        <w:rPr>
          <w:szCs w:val="32"/>
        </w:rPr>
      </w:pPr>
      <w:r w:rsidRPr="0075477D">
        <w:rPr>
          <w:rFonts w:hint="eastAsia"/>
          <w:szCs w:val="32"/>
        </w:rPr>
        <w:t>②利益分配</w:t>
      </w:r>
    </w:p>
    <w:p w:rsidR="0075477D" w:rsidRPr="0075477D" w:rsidRDefault="0075477D" w:rsidP="0075477D">
      <w:pPr>
        <w:pStyle w:val="a1"/>
        <w:spacing w:before="0" w:after="0"/>
        <w:ind w:firstLineChars="200" w:firstLine="640"/>
        <w:jc w:val="both"/>
        <w:rPr>
          <w:rFonts w:ascii="Times New Roman" w:hAnsi="Times New Roman"/>
          <w:b w:val="0"/>
          <w:bCs w:val="0"/>
          <w:kern w:val="2"/>
          <w:szCs w:val="32"/>
        </w:rPr>
      </w:pPr>
      <w:r w:rsidRPr="0075477D">
        <w:rPr>
          <w:rFonts w:ascii="Times New Roman" w:hAnsi="Times New Roman"/>
          <w:b w:val="0"/>
          <w:bCs w:val="0"/>
          <w:kern w:val="2"/>
          <w:szCs w:val="32"/>
        </w:rPr>
        <w:t>不涉及。</w:t>
      </w:r>
    </w:p>
    <w:p w:rsidR="007137FA" w:rsidRDefault="00984B43">
      <w:pPr>
        <w:snapToGrid w:val="0"/>
        <w:spacing w:line="360" w:lineRule="auto"/>
        <w:ind w:firstLineChars="400" w:firstLine="1280"/>
        <w:rPr>
          <w:rFonts w:ascii="仿宋_GB2312" w:hAnsi="仿宋_GB2312" w:cs="仿宋_GB2312"/>
          <w:szCs w:val="32"/>
        </w:rPr>
      </w:pPr>
      <w:r>
        <w:rPr>
          <w:rFonts w:ascii="仿宋_GB2312" w:hAnsi="仿宋_GB2312" w:cs="仿宋_GB2312" w:hint="eastAsia"/>
          <w:szCs w:val="32"/>
        </w:rPr>
        <w:t>③时限要求</w:t>
      </w:r>
    </w:p>
    <w:p w:rsidR="004343B4" w:rsidRDefault="004343B4" w:rsidP="004343B4">
      <w:pPr>
        <w:pStyle w:val="a1"/>
        <w:spacing w:before="0" w:after="0"/>
        <w:ind w:firstLineChars="200" w:firstLine="640"/>
        <w:jc w:val="both"/>
        <w:rPr>
          <w:rFonts w:ascii="Times New Roman" w:hAnsi="Times New Roman"/>
          <w:b w:val="0"/>
          <w:bCs w:val="0"/>
          <w:kern w:val="2"/>
          <w:szCs w:val="32"/>
        </w:rPr>
      </w:pPr>
      <w:r>
        <w:rPr>
          <w:rFonts w:ascii="Times New Roman" w:hAnsi="Times New Roman" w:hint="eastAsia"/>
          <w:b w:val="0"/>
          <w:bCs w:val="0"/>
          <w:kern w:val="2"/>
          <w:szCs w:val="32"/>
        </w:rPr>
        <w:t>本项目</w:t>
      </w:r>
      <w:r>
        <w:rPr>
          <w:rFonts w:ascii="Times New Roman" w:hAnsi="Times New Roman"/>
          <w:b w:val="0"/>
          <w:bCs w:val="0"/>
          <w:kern w:val="2"/>
          <w:szCs w:val="32"/>
        </w:rPr>
        <w:t>周期为</w:t>
      </w:r>
      <w:r>
        <w:rPr>
          <w:rFonts w:ascii="Times New Roman" w:hAnsi="Times New Roman" w:hint="eastAsia"/>
          <w:b w:val="0"/>
          <w:bCs w:val="0"/>
          <w:kern w:val="2"/>
          <w:szCs w:val="32"/>
        </w:rPr>
        <w:t>2024</w:t>
      </w:r>
      <w:r>
        <w:rPr>
          <w:rFonts w:ascii="Times New Roman" w:hAnsi="Times New Roman" w:hint="eastAsia"/>
          <w:b w:val="0"/>
          <w:bCs w:val="0"/>
          <w:kern w:val="2"/>
          <w:szCs w:val="32"/>
        </w:rPr>
        <w:t>年</w:t>
      </w:r>
      <w:r w:rsidR="00260173">
        <w:rPr>
          <w:rFonts w:ascii="Times New Roman" w:hAnsi="Times New Roman"/>
          <w:b w:val="0"/>
          <w:bCs w:val="0"/>
          <w:kern w:val="2"/>
          <w:szCs w:val="32"/>
        </w:rPr>
        <w:t>2</w:t>
      </w:r>
      <w:r>
        <w:rPr>
          <w:rFonts w:ascii="Times New Roman" w:hAnsi="Times New Roman" w:hint="eastAsia"/>
          <w:b w:val="0"/>
          <w:bCs w:val="0"/>
          <w:kern w:val="2"/>
          <w:szCs w:val="32"/>
        </w:rPr>
        <w:t>月</w:t>
      </w:r>
      <w:r w:rsidR="00260173">
        <w:rPr>
          <w:rFonts w:ascii="Times New Roman" w:hAnsi="Times New Roman"/>
          <w:b w:val="0"/>
          <w:bCs w:val="0"/>
          <w:kern w:val="2"/>
          <w:szCs w:val="32"/>
        </w:rPr>
        <w:t>1</w:t>
      </w:r>
      <w:r>
        <w:rPr>
          <w:rFonts w:ascii="Times New Roman" w:hAnsi="Times New Roman" w:hint="eastAsia"/>
          <w:b w:val="0"/>
          <w:bCs w:val="0"/>
          <w:kern w:val="2"/>
          <w:szCs w:val="32"/>
        </w:rPr>
        <w:t>日</w:t>
      </w:r>
      <w:r>
        <w:rPr>
          <w:rFonts w:ascii="Times New Roman" w:hAnsi="Times New Roman"/>
          <w:b w:val="0"/>
          <w:bCs w:val="0"/>
          <w:kern w:val="2"/>
          <w:szCs w:val="32"/>
        </w:rPr>
        <w:t>至</w:t>
      </w:r>
      <w:r>
        <w:rPr>
          <w:rFonts w:ascii="Times New Roman" w:hAnsi="Times New Roman" w:hint="eastAsia"/>
          <w:b w:val="0"/>
          <w:bCs w:val="0"/>
          <w:kern w:val="2"/>
          <w:szCs w:val="32"/>
        </w:rPr>
        <w:t>2024</w:t>
      </w:r>
      <w:r>
        <w:rPr>
          <w:rFonts w:ascii="Times New Roman" w:hAnsi="Times New Roman" w:hint="eastAsia"/>
          <w:b w:val="0"/>
          <w:bCs w:val="0"/>
          <w:kern w:val="2"/>
          <w:szCs w:val="32"/>
        </w:rPr>
        <w:t>年</w:t>
      </w:r>
      <w:r>
        <w:rPr>
          <w:rFonts w:ascii="Times New Roman" w:hAnsi="Times New Roman" w:hint="eastAsia"/>
          <w:b w:val="0"/>
          <w:bCs w:val="0"/>
          <w:kern w:val="2"/>
          <w:szCs w:val="32"/>
        </w:rPr>
        <w:t>11</w:t>
      </w:r>
      <w:r>
        <w:rPr>
          <w:rFonts w:ascii="Times New Roman" w:hAnsi="Times New Roman" w:hint="eastAsia"/>
          <w:b w:val="0"/>
          <w:bCs w:val="0"/>
          <w:kern w:val="2"/>
          <w:szCs w:val="32"/>
        </w:rPr>
        <w:t>月</w:t>
      </w:r>
      <w:r>
        <w:rPr>
          <w:rFonts w:ascii="Times New Roman" w:hAnsi="Times New Roman" w:hint="eastAsia"/>
          <w:b w:val="0"/>
          <w:bCs w:val="0"/>
          <w:kern w:val="2"/>
          <w:szCs w:val="32"/>
        </w:rPr>
        <w:t>30</w:t>
      </w:r>
      <w:r>
        <w:rPr>
          <w:rFonts w:ascii="Times New Roman" w:hAnsi="Times New Roman" w:hint="eastAsia"/>
          <w:b w:val="0"/>
          <w:bCs w:val="0"/>
          <w:kern w:val="2"/>
          <w:szCs w:val="32"/>
        </w:rPr>
        <w:t>日</w:t>
      </w:r>
      <w:r>
        <w:rPr>
          <w:rFonts w:ascii="Times New Roman" w:hAnsi="Times New Roman"/>
          <w:b w:val="0"/>
          <w:bCs w:val="0"/>
          <w:kern w:val="2"/>
          <w:szCs w:val="32"/>
        </w:rPr>
        <w:t>。具体</w:t>
      </w:r>
      <w:r>
        <w:rPr>
          <w:rFonts w:ascii="Times New Roman" w:hAnsi="Times New Roman" w:hint="eastAsia"/>
          <w:b w:val="0"/>
          <w:bCs w:val="0"/>
          <w:kern w:val="2"/>
          <w:szCs w:val="32"/>
        </w:rPr>
        <w:t>时间</w:t>
      </w:r>
      <w:r>
        <w:rPr>
          <w:rFonts w:ascii="Times New Roman" w:hAnsi="Times New Roman"/>
          <w:b w:val="0"/>
          <w:bCs w:val="0"/>
          <w:kern w:val="2"/>
          <w:szCs w:val="32"/>
        </w:rPr>
        <w:t>节点如下：</w:t>
      </w:r>
    </w:p>
    <w:p w:rsidR="004343B4" w:rsidRDefault="004343B4" w:rsidP="004343B4">
      <w:pPr>
        <w:ind w:firstLineChars="200" w:firstLine="640"/>
      </w:pPr>
      <w:r>
        <w:rPr>
          <w:rFonts w:hint="eastAsia"/>
        </w:rPr>
        <w:t>1.</w:t>
      </w:r>
      <w:r w:rsidR="00260173">
        <w:rPr>
          <w:rFonts w:hint="eastAsia"/>
        </w:rPr>
        <w:t>合同签订</w:t>
      </w:r>
      <w:r w:rsidR="003E2708">
        <w:rPr>
          <w:rFonts w:hint="eastAsia"/>
        </w:rPr>
        <w:t>日</w:t>
      </w:r>
      <w:r w:rsidR="003E2708">
        <w:t>起</w:t>
      </w:r>
      <w:r w:rsidR="00260173">
        <w:t>三个月内</w:t>
      </w:r>
      <w:r>
        <w:t>，</w:t>
      </w:r>
      <w:r w:rsidRPr="004343B4">
        <w:rPr>
          <w:rFonts w:hint="eastAsia"/>
        </w:rPr>
        <w:t>完成光纤光栅监测系统运</w:t>
      </w:r>
      <w:r w:rsidRPr="004343B4">
        <w:rPr>
          <w:rFonts w:hint="eastAsia"/>
        </w:rPr>
        <w:t>12</w:t>
      </w:r>
      <w:r w:rsidRPr="004343B4">
        <w:rPr>
          <w:rFonts w:hint="eastAsia"/>
        </w:rPr>
        <w:t>飞机</w:t>
      </w:r>
      <w:r w:rsidRPr="004343B4">
        <w:rPr>
          <w:rFonts w:hint="eastAsia"/>
        </w:rPr>
        <w:t>MDA</w:t>
      </w:r>
      <w:r w:rsidRPr="004343B4">
        <w:rPr>
          <w:rFonts w:hint="eastAsia"/>
        </w:rPr>
        <w:t>改装影响评估及适航符合性文件</w:t>
      </w:r>
      <w:r>
        <w:rPr>
          <w:rFonts w:hint="eastAsia"/>
        </w:rPr>
        <w:t>，完成《光纤光栅监测系统运</w:t>
      </w:r>
      <w:r>
        <w:rPr>
          <w:rFonts w:hint="eastAsia"/>
        </w:rPr>
        <w:t>12</w:t>
      </w:r>
      <w:r>
        <w:rPr>
          <w:rFonts w:hint="eastAsia"/>
        </w:rPr>
        <w:t>飞机机上改装影响评估报告》</w:t>
      </w:r>
      <w:r>
        <w:t>、</w:t>
      </w:r>
      <w:r>
        <w:rPr>
          <w:rFonts w:hint="eastAsia"/>
        </w:rPr>
        <w:t>《光纤光栅监测系统运</w:t>
      </w:r>
      <w:r>
        <w:rPr>
          <w:rFonts w:hint="eastAsia"/>
        </w:rPr>
        <w:t>12</w:t>
      </w:r>
      <w:r>
        <w:rPr>
          <w:rFonts w:hint="eastAsia"/>
        </w:rPr>
        <w:t>飞机改装方案》</w:t>
      </w:r>
      <w:r>
        <w:t>、</w:t>
      </w:r>
      <w:r>
        <w:rPr>
          <w:rFonts w:hint="eastAsia"/>
        </w:rPr>
        <w:t>《光纤光栅监测系统运</w:t>
      </w:r>
      <w:r>
        <w:rPr>
          <w:rFonts w:hint="eastAsia"/>
        </w:rPr>
        <w:t>12</w:t>
      </w:r>
      <w:r>
        <w:rPr>
          <w:rFonts w:hint="eastAsia"/>
        </w:rPr>
        <w:t>飞机改装图纸》</w:t>
      </w:r>
      <w:r>
        <w:t>、</w:t>
      </w:r>
      <w:r>
        <w:rPr>
          <w:rFonts w:hint="eastAsia"/>
        </w:rPr>
        <w:t>《光纤光栅监测系统运</w:t>
      </w:r>
      <w:r>
        <w:rPr>
          <w:rFonts w:hint="eastAsia"/>
        </w:rPr>
        <w:t>12</w:t>
      </w:r>
      <w:r>
        <w:rPr>
          <w:rFonts w:hint="eastAsia"/>
        </w:rPr>
        <w:t>飞机</w:t>
      </w:r>
      <w:r>
        <w:rPr>
          <w:rFonts w:hint="eastAsia"/>
        </w:rPr>
        <w:t>MDA</w:t>
      </w:r>
      <w:r>
        <w:rPr>
          <w:rFonts w:hint="eastAsia"/>
        </w:rPr>
        <w:t>审定基础》</w:t>
      </w:r>
      <w:r>
        <w:t>、</w:t>
      </w:r>
      <w:r>
        <w:rPr>
          <w:rFonts w:hint="eastAsia"/>
        </w:rPr>
        <w:t>《光纤光栅监测系统运</w:t>
      </w:r>
      <w:r>
        <w:rPr>
          <w:rFonts w:hint="eastAsia"/>
        </w:rPr>
        <w:t>12</w:t>
      </w:r>
      <w:r>
        <w:rPr>
          <w:rFonts w:hint="eastAsia"/>
        </w:rPr>
        <w:t>飞机</w:t>
      </w:r>
      <w:r>
        <w:rPr>
          <w:rFonts w:hint="eastAsia"/>
        </w:rPr>
        <w:t>MDA</w:t>
      </w:r>
      <w:r>
        <w:rPr>
          <w:rFonts w:hint="eastAsia"/>
        </w:rPr>
        <w:t>符合性报告》</w:t>
      </w:r>
      <w:r>
        <w:t>、</w:t>
      </w:r>
      <w:r>
        <w:rPr>
          <w:rFonts w:hint="eastAsia"/>
        </w:rPr>
        <w:t>《光纤光栅监测系统运</w:t>
      </w:r>
      <w:r>
        <w:rPr>
          <w:rFonts w:hint="eastAsia"/>
        </w:rPr>
        <w:t>12</w:t>
      </w:r>
      <w:r>
        <w:rPr>
          <w:rFonts w:hint="eastAsia"/>
        </w:rPr>
        <w:t>飞机</w:t>
      </w:r>
      <w:r>
        <w:rPr>
          <w:rFonts w:hint="eastAsia"/>
        </w:rPr>
        <w:t>MDA</w:t>
      </w:r>
      <w:r>
        <w:rPr>
          <w:rFonts w:hint="eastAsia"/>
        </w:rPr>
        <w:t>适航验证文件》</w:t>
      </w:r>
      <w:r>
        <w:t>等</w:t>
      </w:r>
      <w:r w:rsidRPr="004343B4">
        <w:rPr>
          <w:rFonts w:hint="eastAsia"/>
        </w:rPr>
        <w:t>；</w:t>
      </w:r>
    </w:p>
    <w:p w:rsidR="004343B4" w:rsidRDefault="004343B4" w:rsidP="004343B4">
      <w:pPr>
        <w:ind w:firstLineChars="200" w:firstLine="640"/>
      </w:pPr>
      <w:r>
        <w:rPr>
          <w:rFonts w:hint="eastAsia"/>
        </w:rPr>
        <w:t>2.</w:t>
      </w:r>
      <w:r w:rsidR="00260173">
        <w:rPr>
          <w:rFonts w:hint="eastAsia"/>
        </w:rPr>
        <w:t>合同签订</w:t>
      </w:r>
      <w:r w:rsidR="003E2708">
        <w:rPr>
          <w:rFonts w:hint="eastAsia"/>
        </w:rPr>
        <w:t>日</w:t>
      </w:r>
      <w:r w:rsidR="003E2708">
        <w:t>起</w:t>
      </w:r>
      <w:r w:rsidR="003E2708">
        <w:rPr>
          <w:rFonts w:hint="eastAsia"/>
        </w:rPr>
        <w:t>六</w:t>
      </w:r>
      <w:r w:rsidR="00260173">
        <w:rPr>
          <w:rFonts w:hint="eastAsia"/>
        </w:rPr>
        <w:t>个月</w:t>
      </w:r>
      <w:r w:rsidR="00260173">
        <w:t>内</w:t>
      </w:r>
      <w:r>
        <w:t>，</w:t>
      </w:r>
      <w:r>
        <w:rPr>
          <w:rFonts w:hint="eastAsia"/>
        </w:rPr>
        <w:t>完成光纤</w:t>
      </w:r>
      <w:r>
        <w:t>光栅监测系统运</w:t>
      </w:r>
      <w:r>
        <w:rPr>
          <w:rFonts w:hint="eastAsia"/>
        </w:rPr>
        <w:t>12</w:t>
      </w:r>
      <w:r>
        <w:rPr>
          <w:rFonts w:hint="eastAsia"/>
        </w:rPr>
        <w:t>飞机</w:t>
      </w:r>
      <w:r>
        <w:t>MDA</w:t>
      </w:r>
      <w:r>
        <w:t>机上</w:t>
      </w:r>
      <w:bookmarkStart w:id="0" w:name="_GoBack"/>
      <w:bookmarkEnd w:id="0"/>
      <w:r>
        <w:t>改装及</w:t>
      </w:r>
      <w:r>
        <w:rPr>
          <w:rFonts w:hint="eastAsia"/>
        </w:rPr>
        <w:t>试飞</w:t>
      </w:r>
      <w:r>
        <w:t>测试</w:t>
      </w:r>
      <w:r>
        <w:rPr>
          <w:rFonts w:hint="eastAsia"/>
        </w:rPr>
        <w:t>，完成《光纤光栅监测系统运</w:t>
      </w:r>
      <w:r>
        <w:rPr>
          <w:rFonts w:hint="eastAsia"/>
        </w:rPr>
        <w:t>12</w:t>
      </w:r>
      <w:r>
        <w:rPr>
          <w:rFonts w:hint="eastAsia"/>
        </w:rPr>
        <w:t>飞机</w:t>
      </w:r>
      <w:r>
        <w:rPr>
          <w:rFonts w:hint="eastAsia"/>
        </w:rPr>
        <w:t>MDA</w:t>
      </w:r>
      <w:r>
        <w:rPr>
          <w:rFonts w:hint="eastAsia"/>
        </w:rPr>
        <w:t>适航</w:t>
      </w:r>
      <w:r>
        <w:t>验证</w:t>
      </w:r>
      <w:r>
        <w:rPr>
          <w:rFonts w:hint="eastAsia"/>
        </w:rPr>
        <w:t>试飞测试大纲》</w:t>
      </w:r>
      <w:r>
        <w:t>、《</w:t>
      </w:r>
      <w:r>
        <w:rPr>
          <w:rFonts w:hint="eastAsia"/>
        </w:rPr>
        <w:t>光纤光栅监测系统运</w:t>
      </w:r>
      <w:r>
        <w:rPr>
          <w:rFonts w:hint="eastAsia"/>
        </w:rPr>
        <w:t>12</w:t>
      </w:r>
      <w:r>
        <w:rPr>
          <w:rFonts w:hint="eastAsia"/>
        </w:rPr>
        <w:t>飞机</w:t>
      </w:r>
      <w:r>
        <w:rPr>
          <w:rFonts w:hint="eastAsia"/>
        </w:rPr>
        <w:t>MDA</w:t>
      </w:r>
      <w:r>
        <w:rPr>
          <w:rFonts w:hint="eastAsia"/>
        </w:rPr>
        <w:t>适航</w:t>
      </w:r>
      <w:r>
        <w:t>验证</w:t>
      </w:r>
      <w:r>
        <w:rPr>
          <w:rFonts w:hint="eastAsia"/>
        </w:rPr>
        <w:t>试飞测试报告》</w:t>
      </w:r>
      <w:r>
        <w:t>；</w:t>
      </w:r>
    </w:p>
    <w:p w:rsidR="004343B4" w:rsidRDefault="004343B4" w:rsidP="004343B4">
      <w:pPr>
        <w:ind w:firstLineChars="200" w:firstLine="640"/>
      </w:pPr>
      <w:r>
        <w:rPr>
          <w:rFonts w:hint="eastAsia"/>
        </w:rPr>
        <w:lastRenderedPageBreak/>
        <w:t>3.2024</w:t>
      </w:r>
      <w:r>
        <w:rPr>
          <w:rFonts w:hint="eastAsia"/>
        </w:rPr>
        <w:t>年</w:t>
      </w:r>
      <w:r>
        <w:rPr>
          <w:rFonts w:hint="eastAsia"/>
        </w:rPr>
        <w:t>11</w:t>
      </w:r>
      <w:r>
        <w:rPr>
          <w:rFonts w:hint="eastAsia"/>
        </w:rPr>
        <w:t>月</w:t>
      </w:r>
      <w:r>
        <w:rPr>
          <w:rFonts w:hint="eastAsia"/>
        </w:rPr>
        <w:t>30</w:t>
      </w:r>
      <w:r>
        <w:rPr>
          <w:rFonts w:hint="eastAsia"/>
        </w:rPr>
        <w:t>日</w:t>
      </w:r>
      <w:r>
        <w:t>前，完成</w:t>
      </w:r>
      <w:r w:rsidRPr="004343B4">
        <w:rPr>
          <w:rFonts w:hint="eastAsia"/>
        </w:rPr>
        <w:t>光纤光栅监测系统运</w:t>
      </w:r>
      <w:r w:rsidRPr="004343B4">
        <w:rPr>
          <w:rFonts w:hint="eastAsia"/>
        </w:rPr>
        <w:t>12</w:t>
      </w:r>
      <w:r w:rsidRPr="004343B4">
        <w:rPr>
          <w:rFonts w:hint="eastAsia"/>
        </w:rPr>
        <w:t>飞机搭载试飞</w:t>
      </w:r>
      <w:r>
        <w:rPr>
          <w:rFonts w:hint="eastAsia"/>
        </w:rPr>
        <w:t>，</w:t>
      </w:r>
      <w:r w:rsidRPr="0019403F">
        <w:rPr>
          <w:rFonts w:hint="eastAsia"/>
          <w:szCs w:val="32"/>
        </w:rPr>
        <w:t>协助中国</w:t>
      </w:r>
      <w:proofErr w:type="gramStart"/>
      <w:r w:rsidRPr="0019403F">
        <w:rPr>
          <w:rFonts w:hint="eastAsia"/>
          <w:szCs w:val="32"/>
        </w:rPr>
        <w:t>商飞北研</w:t>
      </w:r>
      <w:proofErr w:type="gramEnd"/>
      <w:r w:rsidRPr="0019403F">
        <w:rPr>
          <w:rFonts w:hint="eastAsia"/>
          <w:szCs w:val="32"/>
        </w:rPr>
        <w:t>中心完成光纤光栅监测系统</w:t>
      </w:r>
      <w:r w:rsidRPr="0019403F">
        <w:rPr>
          <w:rFonts w:hint="eastAsia"/>
          <w:szCs w:val="32"/>
        </w:rPr>
        <w:t>MDA</w:t>
      </w:r>
      <w:r w:rsidRPr="0019403F">
        <w:rPr>
          <w:rFonts w:hint="eastAsia"/>
          <w:szCs w:val="32"/>
        </w:rPr>
        <w:t>取证工作</w:t>
      </w:r>
      <w:r>
        <w:rPr>
          <w:rFonts w:hint="eastAsia"/>
          <w:szCs w:val="32"/>
        </w:rPr>
        <w:t>，</w:t>
      </w:r>
      <w:r w:rsidRPr="0019403F">
        <w:rPr>
          <w:rFonts w:hint="eastAsia"/>
          <w:szCs w:val="32"/>
        </w:rPr>
        <w:t>配合完成局方审查</w:t>
      </w:r>
      <w:r w:rsidR="003E2708">
        <w:rPr>
          <w:rFonts w:hint="eastAsia"/>
          <w:szCs w:val="32"/>
        </w:rPr>
        <w:t>，完成</w:t>
      </w:r>
      <w:r w:rsidR="003E2708">
        <w:t>《</w:t>
      </w:r>
      <w:r w:rsidR="003E2708">
        <w:rPr>
          <w:rFonts w:hint="eastAsia"/>
        </w:rPr>
        <w:t>光纤光栅监测系统运</w:t>
      </w:r>
      <w:r w:rsidR="003E2708">
        <w:rPr>
          <w:rFonts w:hint="eastAsia"/>
        </w:rPr>
        <w:t>12</w:t>
      </w:r>
      <w:r w:rsidR="003E2708">
        <w:rPr>
          <w:rFonts w:hint="eastAsia"/>
        </w:rPr>
        <w:t>飞机机翼</w:t>
      </w:r>
      <w:r w:rsidR="003E2708">
        <w:t>应变及</w:t>
      </w:r>
      <w:r w:rsidR="003E2708">
        <w:rPr>
          <w:rFonts w:hint="eastAsia"/>
        </w:rPr>
        <w:t>登机</w:t>
      </w:r>
      <w:r w:rsidR="003E2708">
        <w:t>门框冲击</w:t>
      </w:r>
      <w:r w:rsidR="003E2708">
        <w:rPr>
          <w:rFonts w:hint="eastAsia"/>
        </w:rPr>
        <w:t>监测搭载试飞机上改装</w:t>
      </w:r>
      <w:r w:rsidR="003E2708">
        <w:t>及</w:t>
      </w:r>
      <w:r w:rsidR="003E2708">
        <w:rPr>
          <w:rFonts w:hint="eastAsia"/>
        </w:rPr>
        <w:t>试飞</w:t>
      </w:r>
      <w:r w:rsidR="003E2708">
        <w:t>测试</w:t>
      </w:r>
      <w:r w:rsidR="003E2708">
        <w:rPr>
          <w:rFonts w:hint="eastAsia"/>
        </w:rPr>
        <w:t>工作</w:t>
      </w:r>
      <w:r w:rsidR="008D039E">
        <w:rPr>
          <w:rFonts w:hint="eastAsia"/>
        </w:rPr>
        <w:t>完成</w:t>
      </w:r>
      <w:r w:rsidR="003E2708">
        <w:rPr>
          <w:rFonts w:hint="eastAsia"/>
        </w:rPr>
        <w:t>说明文件》。</w:t>
      </w:r>
    </w:p>
    <w:p w:rsidR="004343B4" w:rsidRPr="004343B4" w:rsidRDefault="004343B4" w:rsidP="004343B4">
      <w:pPr>
        <w:ind w:firstLineChars="200" w:firstLine="640"/>
      </w:pPr>
    </w:p>
    <w:p w:rsidR="007137FA" w:rsidRDefault="00984B43">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联系人：</w:t>
      </w:r>
      <w:r w:rsidR="008B754A">
        <w:rPr>
          <w:rFonts w:ascii="仿宋_GB2312" w:hAnsi="仿宋_GB2312" w:cs="仿宋_GB2312" w:hint="eastAsia"/>
          <w:szCs w:val="32"/>
        </w:rPr>
        <w:t>马超</w:t>
      </w:r>
    </w:p>
    <w:p w:rsidR="007137FA" w:rsidRDefault="00984B43">
      <w:pPr>
        <w:snapToGrid w:val="0"/>
        <w:spacing w:line="360" w:lineRule="auto"/>
        <w:ind w:firstLineChars="221" w:firstLine="707"/>
        <w:rPr>
          <w:rFonts w:ascii="仿宋_GB2312" w:hAnsi="仿宋_GB2312" w:cs="仿宋_GB2312"/>
          <w:szCs w:val="32"/>
        </w:rPr>
      </w:pPr>
      <w:r>
        <w:rPr>
          <w:rFonts w:ascii="仿宋_GB2312" w:hAnsi="仿宋_GB2312" w:cs="仿宋_GB2312" w:hint="eastAsia"/>
          <w:szCs w:val="32"/>
        </w:rPr>
        <w:t>联系方式：</w:t>
      </w:r>
      <w:r w:rsidR="008B754A">
        <w:rPr>
          <w:rFonts w:ascii="仿宋_GB2312" w:hAnsi="仿宋_GB2312" w:cs="仿宋_GB2312" w:hint="eastAsia"/>
          <w:szCs w:val="32"/>
        </w:rPr>
        <w:t>18910395248</w:t>
      </w:r>
    </w:p>
    <w:p w:rsidR="007137FA" w:rsidRDefault="007137FA" w:rsidP="00CB1536">
      <w:pPr>
        <w:snapToGrid w:val="0"/>
        <w:spacing w:line="360" w:lineRule="auto"/>
        <w:rPr>
          <w:rFonts w:ascii="仿宋_GB2312" w:hAnsi="仿宋_GB2312" w:cs="仿宋_GB2312"/>
          <w:szCs w:val="32"/>
        </w:rPr>
      </w:pPr>
    </w:p>
    <w:sectPr w:rsidR="007137FA" w:rsidSect="00CB1536">
      <w:footerReference w:type="default" r:id="rId9"/>
      <w:pgSz w:w="11907" w:h="16840"/>
      <w:pgMar w:top="1418" w:right="1418" w:bottom="1701" w:left="1418" w:header="851" w:footer="104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BD" w:rsidRDefault="000A46BD">
      <w:r>
        <w:separator/>
      </w:r>
    </w:p>
  </w:endnote>
  <w:endnote w:type="continuationSeparator" w:id="0">
    <w:p w:rsidR="000A46BD" w:rsidRDefault="000A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E4" w:rsidRDefault="00CA1CE4">
    <w:pPr>
      <w:pStyle w:val="a5"/>
      <w:ind w:right="360"/>
      <w:rPr>
        <w:rFonts w:ascii="仿宋_GB2312"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BD" w:rsidRDefault="000A46BD">
      <w:r>
        <w:separator/>
      </w:r>
    </w:p>
  </w:footnote>
  <w:footnote w:type="continuationSeparator" w:id="0">
    <w:p w:rsidR="000A46BD" w:rsidRDefault="000A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86FDCE"/>
    <w:multiLevelType w:val="singleLevel"/>
    <w:tmpl w:val="A186FDCE"/>
    <w:lvl w:ilvl="0">
      <w:start w:val="1"/>
      <w:numFmt w:val="chineseCounting"/>
      <w:suff w:val="space"/>
      <w:lvlText w:val="第%1条"/>
      <w:lvlJc w:val="left"/>
      <w:pPr>
        <w:tabs>
          <w:tab w:val="left" w:pos="5529"/>
        </w:tabs>
      </w:pPr>
      <w:rPr>
        <w:rFonts w:ascii="黑体" w:eastAsia="黑体" w:hAnsi="黑体" w:hint="eastAsia"/>
      </w:rPr>
    </w:lvl>
  </w:abstractNum>
  <w:abstractNum w:abstractNumId="1" w15:restartNumberingAfterBreak="0">
    <w:nsid w:val="A1EE18B2"/>
    <w:multiLevelType w:val="singleLevel"/>
    <w:tmpl w:val="A1EE18B2"/>
    <w:lvl w:ilvl="0">
      <w:start w:val="1"/>
      <w:numFmt w:val="chineseCounting"/>
      <w:suff w:val="nothing"/>
      <w:lvlText w:val="（%1）"/>
      <w:lvlJc w:val="left"/>
      <w:pPr>
        <w:ind w:left="0" w:firstLine="420"/>
      </w:pPr>
      <w:rPr>
        <w:rFonts w:hint="eastAsia"/>
      </w:rPr>
    </w:lvl>
  </w:abstractNum>
  <w:abstractNum w:abstractNumId="2" w15:restartNumberingAfterBreak="0">
    <w:nsid w:val="A80FE70C"/>
    <w:multiLevelType w:val="singleLevel"/>
    <w:tmpl w:val="A80FE70C"/>
    <w:lvl w:ilvl="0">
      <w:start w:val="1"/>
      <w:numFmt w:val="chineseCounting"/>
      <w:suff w:val="nothing"/>
      <w:lvlText w:val="（%1）"/>
      <w:lvlJc w:val="left"/>
      <w:pPr>
        <w:ind w:left="0" w:firstLine="420"/>
      </w:pPr>
      <w:rPr>
        <w:rFonts w:hint="eastAsia"/>
      </w:rPr>
    </w:lvl>
  </w:abstractNum>
  <w:abstractNum w:abstractNumId="3" w15:restartNumberingAfterBreak="0">
    <w:nsid w:val="A827B339"/>
    <w:multiLevelType w:val="multilevel"/>
    <w:tmpl w:val="A827B339"/>
    <w:lvl w:ilvl="0">
      <w:start w:val="1"/>
      <w:numFmt w:val="none"/>
      <w:suff w:val="nothing"/>
      <w:lvlText w:val="%1"/>
      <w:lvlJc w:val="left"/>
      <w:pPr>
        <w:ind w:left="0" w:firstLine="0"/>
      </w:pPr>
      <w:rPr>
        <w:rFonts w:ascii="黑体" w:eastAsia="黑体" w:hAnsi="宋体" w:cs="Arial" w:hint="eastAsia"/>
        <w:b/>
        <w:i w:val="0"/>
        <w:sz w:val="24"/>
      </w:rPr>
    </w:lvl>
    <w:lvl w:ilvl="1">
      <w:start w:val="1"/>
      <w:numFmt w:val="decimal"/>
      <w:pStyle w:val="a"/>
      <w:suff w:val="nothing"/>
      <w:lvlText w:val="%1%2　"/>
      <w:lvlJc w:val="left"/>
      <w:pPr>
        <w:ind w:left="2553" w:firstLine="0"/>
      </w:pPr>
      <w:rPr>
        <w:rFonts w:ascii="黑体" w:eastAsia="黑体" w:hAnsi="宋体" w:cs="Arial" w:hint="eastAsia"/>
        <w:b w:val="0"/>
        <w:i w:val="0"/>
        <w:sz w:val="24"/>
      </w:rPr>
    </w:lvl>
    <w:lvl w:ilvl="2">
      <w:start w:val="1"/>
      <w:numFmt w:val="decimal"/>
      <w:suff w:val="nothing"/>
      <w:lvlText w:val="%1%2.%3　"/>
      <w:lvlJc w:val="left"/>
      <w:pPr>
        <w:tabs>
          <w:tab w:val="left" w:pos="0"/>
        </w:tabs>
        <w:ind w:left="6663" w:firstLine="0"/>
      </w:pPr>
      <w:rPr>
        <w:rFonts w:ascii="黑体" w:eastAsia="黑体" w:hAnsi="宋体" w:cs="Arial" w:hint="default"/>
        <w:b w:val="0"/>
        <w:i w:val="0"/>
        <w:sz w:val="24"/>
      </w:rPr>
    </w:lvl>
    <w:lvl w:ilvl="3">
      <w:start w:val="1"/>
      <w:numFmt w:val="decimal"/>
      <w:suff w:val="nothing"/>
      <w:lvlText w:val="%1%2.%3.%4　"/>
      <w:lvlJc w:val="left"/>
      <w:pPr>
        <w:ind w:left="2693" w:firstLine="0"/>
      </w:pPr>
      <w:rPr>
        <w:rFonts w:ascii="黑体" w:eastAsia="黑体" w:hAnsi="宋体" w:cs="Arial" w:hint="eastAsia"/>
        <w:b w:val="0"/>
        <w:i w:val="0"/>
        <w:sz w:val="24"/>
      </w:rPr>
    </w:lvl>
    <w:lvl w:ilvl="4">
      <w:start w:val="1"/>
      <w:numFmt w:val="decimal"/>
      <w:suff w:val="nothing"/>
      <w:lvlText w:val="%1%2.%3.%4.%5　"/>
      <w:lvlJc w:val="left"/>
      <w:pPr>
        <w:ind w:left="3970" w:firstLine="0"/>
      </w:pPr>
      <w:rPr>
        <w:rFonts w:ascii="黑体" w:eastAsia="黑体" w:hAnsi="宋体" w:cs="Arial" w:hint="eastAsia"/>
        <w:b w:val="0"/>
        <w:i w:val="0"/>
        <w:sz w:val="24"/>
      </w:rPr>
    </w:lvl>
    <w:lvl w:ilvl="5">
      <w:start w:val="1"/>
      <w:numFmt w:val="decimal"/>
      <w:suff w:val="nothing"/>
      <w:lvlText w:val="%1%2.%3.%4.%5.%6　"/>
      <w:lvlJc w:val="left"/>
      <w:pPr>
        <w:ind w:left="2127" w:firstLine="0"/>
      </w:pPr>
      <w:rPr>
        <w:rFonts w:ascii="黑体" w:eastAsia="黑体" w:hAnsi="宋体" w:cs="Arial" w:hint="eastAsia"/>
        <w:b w:val="0"/>
        <w:i w:val="0"/>
        <w:sz w:val="24"/>
      </w:rPr>
    </w:lvl>
    <w:lvl w:ilvl="6">
      <w:start w:val="1"/>
      <w:numFmt w:val="decimal"/>
      <w:suff w:val="nothing"/>
      <w:lvlText w:val="%1%2.%3.%4.%5.%6.%7　"/>
      <w:lvlJc w:val="left"/>
      <w:pPr>
        <w:ind w:left="0" w:firstLine="0"/>
      </w:pPr>
      <w:rPr>
        <w:rFonts w:ascii="黑体" w:eastAsia="黑体" w:hAnsi="宋体" w:cs="Arial" w:hint="eastAsia"/>
        <w:b w:val="0"/>
        <w:i w:val="0"/>
        <w:sz w:val="24"/>
      </w:rPr>
    </w:lvl>
    <w:lvl w:ilvl="7">
      <w:start w:val="1"/>
      <w:numFmt w:val="decimal"/>
      <w:lvlText w:val="%1.%2.%3.%4.%5.%6.%7.%8"/>
      <w:lvlJc w:val="left"/>
      <w:pPr>
        <w:tabs>
          <w:tab w:val="left" w:pos="4348"/>
        </w:tabs>
        <w:ind w:left="3969" w:hanging="1418"/>
      </w:pPr>
      <w:rPr>
        <w:rFonts w:ascii="宋体" w:eastAsia="宋体" w:hAnsi="宋体" w:cs="Arial" w:hint="eastAsia"/>
        <w:sz w:val="28"/>
      </w:rPr>
    </w:lvl>
    <w:lvl w:ilvl="8">
      <w:start w:val="1"/>
      <w:numFmt w:val="decimal"/>
      <w:lvlText w:val="%1.%2.%3.%4.%5.%6.%7.%8.%9"/>
      <w:lvlJc w:val="left"/>
      <w:pPr>
        <w:tabs>
          <w:tab w:val="left" w:pos="4774"/>
        </w:tabs>
        <w:ind w:left="4677" w:hanging="1701"/>
      </w:pPr>
      <w:rPr>
        <w:rFonts w:ascii="宋体" w:eastAsia="宋体" w:hAnsi="宋体" w:cs="Arial" w:hint="eastAsia"/>
        <w:sz w:val="32"/>
      </w:rPr>
    </w:lvl>
  </w:abstractNum>
  <w:abstractNum w:abstractNumId="4" w15:restartNumberingAfterBreak="0">
    <w:nsid w:val="D6883657"/>
    <w:multiLevelType w:val="singleLevel"/>
    <w:tmpl w:val="D6883657"/>
    <w:lvl w:ilvl="0">
      <w:start w:val="1"/>
      <w:numFmt w:val="chineseCounting"/>
      <w:suff w:val="nothing"/>
      <w:lvlText w:val="（%1）"/>
      <w:lvlJc w:val="left"/>
      <w:pPr>
        <w:ind w:left="0" w:firstLine="420"/>
      </w:pPr>
      <w:rPr>
        <w:rFonts w:hint="eastAsia"/>
      </w:rPr>
    </w:lvl>
  </w:abstractNum>
  <w:abstractNum w:abstractNumId="5" w15:restartNumberingAfterBreak="0">
    <w:nsid w:val="08F25F15"/>
    <w:multiLevelType w:val="singleLevel"/>
    <w:tmpl w:val="08F25F15"/>
    <w:lvl w:ilvl="0">
      <w:start w:val="2"/>
      <w:numFmt w:val="chineseCounting"/>
      <w:suff w:val="space"/>
      <w:lvlText w:val="第%1章"/>
      <w:lvlJc w:val="left"/>
      <w:rPr>
        <w:rFonts w:ascii="黑体" w:eastAsia="黑体" w:hAnsi="黑体" w:hint="eastAsia"/>
        <w:sz w:val="32"/>
        <w:szCs w:val="32"/>
      </w:rPr>
    </w:lvl>
  </w:abstractNum>
  <w:abstractNum w:abstractNumId="6" w15:restartNumberingAfterBreak="0">
    <w:nsid w:val="15DC7323"/>
    <w:multiLevelType w:val="singleLevel"/>
    <w:tmpl w:val="15DC7323"/>
    <w:lvl w:ilvl="0">
      <w:start w:val="1"/>
      <w:numFmt w:val="decimal"/>
      <w:suff w:val="nothing"/>
      <w:lvlText w:val="%1、"/>
      <w:lvlJc w:val="left"/>
    </w:lvl>
  </w:abstractNum>
  <w:abstractNum w:abstractNumId="7" w15:restartNumberingAfterBreak="0">
    <w:nsid w:val="5BF815AC"/>
    <w:multiLevelType w:val="singleLevel"/>
    <w:tmpl w:val="5BF815AC"/>
    <w:lvl w:ilvl="0">
      <w:start w:val="1"/>
      <w:numFmt w:val="chineseCounting"/>
      <w:suff w:val="nothing"/>
      <w:lvlText w:val="（%1）"/>
      <w:lvlJc w:val="left"/>
      <w:rPr>
        <w:rFonts w:hint="eastAsia"/>
      </w:rPr>
    </w:lvl>
  </w:abstractNum>
  <w:abstractNum w:abstractNumId="8" w15:restartNumberingAfterBreak="0">
    <w:nsid w:val="5DA7B919"/>
    <w:multiLevelType w:val="singleLevel"/>
    <w:tmpl w:val="5DA7B919"/>
    <w:lvl w:ilvl="0">
      <w:start w:val="2"/>
      <w:numFmt w:val="decimal"/>
      <w:suff w:val="nothing"/>
      <w:lvlText w:val="（%1）"/>
      <w:lvlJc w:val="left"/>
    </w:lvl>
  </w:abstractNum>
  <w:abstractNum w:abstractNumId="9" w15:restartNumberingAfterBreak="0">
    <w:nsid w:val="7B6A4D56"/>
    <w:multiLevelType w:val="singleLevel"/>
    <w:tmpl w:val="7B6A4D56"/>
    <w:lvl w:ilvl="0">
      <w:start w:val="1"/>
      <w:numFmt w:val="chineseCounting"/>
      <w:suff w:val="nothing"/>
      <w:lvlText w:val="（%1）"/>
      <w:lvlJc w:val="left"/>
      <w:rPr>
        <w:rFonts w:hint="eastAsia"/>
      </w:rPr>
    </w:lvl>
  </w:abstractNum>
  <w:num w:numId="1">
    <w:abstractNumId w:val="3"/>
  </w:num>
  <w:num w:numId="2">
    <w:abstractNumId w:val="0"/>
  </w:num>
  <w:num w:numId="3">
    <w:abstractNumId w:val="5"/>
  </w:num>
  <w:num w:numId="4">
    <w:abstractNumId w:val="7"/>
  </w:num>
  <w:num w:numId="5">
    <w:abstractNumId w:val="9"/>
  </w:num>
  <w:num w:numId="6">
    <w:abstractNumId w:val="1"/>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07A"/>
    <w:rsid w:val="0004083F"/>
    <w:rsid w:val="000577BF"/>
    <w:rsid w:val="000646B4"/>
    <w:rsid w:val="00072B5F"/>
    <w:rsid w:val="00080264"/>
    <w:rsid w:val="000A46BD"/>
    <w:rsid w:val="000A4DDF"/>
    <w:rsid w:val="000A67BD"/>
    <w:rsid w:val="000A7D0F"/>
    <w:rsid w:val="000C564E"/>
    <w:rsid w:val="00115C45"/>
    <w:rsid w:val="00135D47"/>
    <w:rsid w:val="00141341"/>
    <w:rsid w:val="00172A27"/>
    <w:rsid w:val="0019403F"/>
    <w:rsid w:val="001A3B78"/>
    <w:rsid w:val="001A44BB"/>
    <w:rsid w:val="001B146B"/>
    <w:rsid w:val="001E0BDD"/>
    <w:rsid w:val="001E2D2D"/>
    <w:rsid w:val="001E4CF2"/>
    <w:rsid w:val="0022125C"/>
    <w:rsid w:val="002355ED"/>
    <w:rsid w:val="002356E9"/>
    <w:rsid w:val="002568EC"/>
    <w:rsid w:val="00260173"/>
    <w:rsid w:val="00264D61"/>
    <w:rsid w:val="00275839"/>
    <w:rsid w:val="002A237E"/>
    <w:rsid w:val="002A6571"/>
    <w:rsid w:val="002A7897"/>
    <w:rsid w:val="002D67EB"/>
    <w:rsid w:val="002D6E4E"/>
    <w:rsid w:val="002F4CAC"/>
    <w:rsid w:val="002F79D6"/>
    <w:rsid w:val="00306A36"/>
    <w:rsid w:val="00335BB4"/>
    <w:rsid w:val="00346159"/>
    <w:rsid w:val="003602F0"/>
    <w:rsid w:val="0036180D"/>
    <w:rsid w:val="00367658"/>
    <w:rsid w:val="00384FB7"/>
    <w:rsid w:val="003C29F6"/>
    <w:rsid w:val="003E2708"/>
    <w:rsid w:val="003F6F95"/>
    <w:rsid w:val="0043106D"/>
    <w:rsid w:val="004343B4"/>
    <w:rsid w:val="004355CA"/>
    <w:rsid w:val="004611D8"/>
    <w:rsid w:val="00463215"/>
    <w:rsid w:val="004772F1"/>
    <w:rsid w:val="00483C1B"/>
    <w:rsid w:val="00485BA3"/>
    <w:rsid w:val="00491D44"/>
    <w:rsid w:val="004A0076"/>
    <w:rsid w:val="004F5C92"/>
    <w:rsid w:val="00506134"/>
    <w:rsid w:val="005157B6"/>
    <w:rsid w:val="00520B9A"/>
    <w:rsid w:val="00541119"/>
    <w:rsid w:val="00541FBE"/>
    <w:rsid w:val="00550129"/>
    <w:rsid w:val="0056186E"/>
    <w:rsid w:val="0058033C"/>
    <w:rsid w:val="00584C02"/>
    <w:rsid w:val="005C5773"/>
    <w:rsid w:val="005E0406"/>
    <w:rsid w:val="005E3E18"/>
    <w:rsid w:val="005E6D0F"/>
    <w:rsid w:val="005F3A78"/>
    <w:rsid w:val="00612414"/>
    <w:rsid w:val="00613E67"/>
    <w:rsid w:val="00617AAB"/>
    <w:rsid w:val="00630E82"/>
    <w:rsid w:val="00634497"/>
    <w:rsid w:val="006461F5"/>
    <w:rsid w:val="00656CEC"/>
    <w:rsid w:val="006604CB"/>
    <w:rsid w:val="006A1506"/>
    <w:rsid w:val="006A4C14"/>
    <w:rsid w:val="006C4068"/>
    <w:rsid w:val="006C4E37"/>
    <w:rsid w:val="006C5547"/>
    <w:rsid w:val="006C60CF"/>
    <w:rsid w:val="006C7593"/>
    <w:rsid w:val="006D5918"/>
    <w:rsid w:val="006E149D"/>
    <w:rsid w:val="00701F26"/>
    <w:rsid w:val="007137FA"/>
    <w:rsid w:val="00733CE8"/>
    <w:rsid w:val="00736B5A"/>
    <w:rsid w:val="0075477D"/>
    <w:rsid w:val="00775885"/>
    <w:rsid w:val="00790EA3"/>
    <w:rsid w:val="00796B09"/>
    <w:rsid w:val="007A587D"/>
    <w:rsid w:val="007A774C"/>
    <w:rsid w:val="007B740C"/>
    <w:rsid w:val="007E064C"/>
    <w:rsid w:val="007E3324"/>
    <w:rsid w:val="007E4D90"/>
    <w:rsid w:val="007F4995"/>
    <w:rsid w:val="00801FEB"/>
    <w:rsid w:val="008078FB"/>
    <w:rsid w:val="00845E1F"/>
    <w:rsid w:val="00846510"/>
    <w:rsid w:val="008600E3"/>
    <w:rsid w:val="00862198"/>
    <w:rsid w:val="0086424A"/>
    <w:rsid w:val="00876816"/>
    <w:rsid w:val="008941C5"/>
    <w:rsid w:val="008B754A"/>
    <w:rsid w:val="008D039E"/>
    <w:rsid w:val="008D34E7"/>
    <w:rsid w:val="00901AB7"/>
    <w:rsid w:val="00910FE5"/>
    <w:rsid w:val="00913F1D"/>
    <w:rsid w:val="00962F37"/>
    <w:rsid w:val="009664A6"/>
    <w:rsid w:val="00970628"/>
    <w:rsid w:val="00984B43"/>
    <w:rsid w:val="009B0142"/>
    <w:rsid w:val="009B4E85"/>
    <w:rsid w:val="00A02D7D"/>
    <w:rsid w:val="00A07C90"/>
    <w:rsid w:val="00A11818"/>
    <w:rsid w:val="00A1677E"/>
    <w:rsid w:val="00A3431A"/>
    <w:rsid w:val="00A40C02"/>
    <w:rsid w:val="00A55089"/>
    <w:rsid w:val="00A6002D"/>
    <w:rsid w:val="00A61AA9"/>
    <w:rsid w:val="00A6486D"/>
    <w:rsid w:val="00A71A92"/>
    <w:rsid w:val="00A82A63"/>
    <w:rsid w:val="00AB0B34"/>
    <w:rsid w:val="00AE02EC"/>
    <w:rsid w:val="00B10C13"/>
    <w:rsid w:val="00B32D24"/>
    <w:rsid w:val="00B7268A"/>
    <w:rsid w:val="00B769AC"/>
    <w:rsid w:val="00B8331F"/>
    <w:rsid w:val="00B9355D"/>
    <w:rsid w:val="00BB5F75"/>
    <w:rsid w:val="00BC24BF"/>
    <w:rsid w:val="00BD6559"/>
    <w:rsid w:val="00C34820"/>
    <w:rsid w:val="00C375A1"/>
    <w:rsid w:val="00C73CAF"/>
    <w:rsid w:val="00C92422"/>
    <w:rsid w:val="00CA1CE4"/>
    <w:rsid w:val="00CB1536"/>
    <w:rsid w:val="00CB62B9"/>
    <w:rsid w:val="00CC3276"/>
    <w:rsid w:val="00CE5F72"/>
    <w:rsid w:val="00D01B60"/>
    <w:rsid w:val="00D07C73"/>
    <w:rsid w:val="00D31697"/>
    <w:rsid w:val="00D935C0"/>
    <w:rsid w:val="00D95F07"/>
    <w:rsid w:val="00D9781E"/>
    <w:rsid w:val="00DB4660"/>
    <w:rsid w:val="00DE01DF"/>
    <w:rsid w:val="00E06E3A"/>
    <w:rsid w:val="00E1334B"/>
    <w:rsid w:val="00E939F4"/>
    <w:rsid w:val="00E9656E"/>
    <w:rsid w:val="00EA589C"/>
    <w:rsid w:val="00EC7DE5"/>
    <w:rsid w:val="00EE0C69"/>
    <w:rsid w:val="00EE3A8A"/>
    <w:rsid w:val="00EF6971"/>
    <w:rsid w:val="00F2510B"/>
    <w:rsid w:val="00F27133"/>
    <w:rsid w:val="00F51EDE"/>
    <w:rsid w:val="00F6003A"/>
    <w:rsid w:val="03274D52"/>
    <w:rsid w:val="04356D79"/>
    <w:rsid w:val="065A264E"/>
    <w:rsid w:val="068774B9"/>
    <w:rsid w:val="06EB1F21"/>
    <w:rsid w:val="07B22817"/>
    <w:rsid w:val="08497106"/>
    <w:rsid w:val="092C49AF"/>
    <w:rsid w:val="0A8F6752"/>
    <w:rsid w:val="0B08032D"/>
    <w:rsid w:val="0BF10AAC"/>
    <w:rsid w:val="0DAD39C7"/>
    <w:rsid w:val="0E192CE0"/>
    <w:rsid w:val="1021273C"/>
    <w:rsid w:val="13FD15E0"/>
    <w:rsid w:val="1738739B"/>
    <w:rsid w:val="1854171C"/>
    <w:rsid w:val="1966332D"/>
    <w:rsid w:val="19BC5E91"/>
    <w:rsid w:val="1A750CAB"/>
    <w:rsid w:val="1AD8212A"/>
    <w:rsid w:val="1B285F39"/>
    <w:rsid w:val="1DE55F62"/>
    <w:rsid w:val="1E7B3D2D"/>
    <w:rsid w:val="21B94D90"/>
    <w:rsid w:val="21F50BE0"/>
    <w:rsid w:val="225C244B"/>
    <w:rsid w:val="22F76A21"/>
    <w:rsid w:val="23524674"/>
    <w:rsid w:val="25846D47"/>
    <w:rsid w:val="25BB66FD"/>
    <w:rsid w:val="265934DC"/>
    <w:rsid w:val="27E309EA"/>
    <w:rsid w:val="28157783"/>
    <w:rsid w:val="2B181C64"/>
    <w:rsid w:val="2D3F7DE7"/>
    <w:rsid w:val="2D4E475A"/>
    <w:rsid w:val="2E0E15EE"/>
    <w:rsid w:val="2F286E41"/>
    <w:rsid w:val="30F95C3D"/>
    <w:rsid w:val="314E0460"/>
    <w:rsid w:val="334D1583"/>
    <w:rsid w:val="34F7065C"/>
    <w:rsid w:val="35D8511B"/>
    <w:rsid w:val="362F2918"/>
    <w:rsid w:val="37E92CBC"/>
    <w:rsid w:val="37EC2389"/>
    <w:rsid w:val="38DD7725"/>
    <w:rsid w:val="3A91017C"/>
    <w:rsid w:val="3BDE6A63"/>
    <w:rsid w:val="3D18610E"/>
    <w:rsid w:val="3D3A4ACA"/>
    <w:rsid w:val="3D7646FF"/>
    <w:rsid w:val="3E557F2D"/>
    <w:rsid w:val="3F251909"/>
    <w:rsid w:val="411012DF"/>
    <w:rsid w:val="42217943"/>
    <w:rsid w:val="422D110E"/>
    <w:rsid w:val="43CC4B0E"/>
    <w:rsid w:val="452D02FD"/>
    <w:rsid w:val="46654C3E"/>
    <w:rsid w:val="46A534A6"/>
    <w:rsid w:val="47241F8F"/>
    <w:rsid w:val="47B46CBC"/>
    <w:rsid w:val="4B1335C0"/>
    <w:rsid w:val="4B334686"/>
    <w:rsid w:val="4B4A46E8"/>
    <w:rsid w:val="4CFB3600"/>
    <w:rsid w:val="4DFC3B49"/>
    <w:rsid w:val="4EB14225"/>
    <w:rsid w:val="5009089B"/>
    <w:rsid w:val="50821290"/>
    <w:rsid w:val="50DE791D"/>
    <w:rsid w:val="515336BC"/>
    <w:rsid w:val="51B7277F"/>
    <w:rsid w:val="51F81B65"/>
    <w:rsid w:val="525D1618"/>
    <w:rsid w:val="53054DC6"/>
    <w:rsid w:val="534978AD"/>
    <w:rsid w:val="53EB3FA1"/>
    <w:rsid w:val="548423D5"/>
    <w:rsid w:val="54CE72F0"/>
    <w:rsid w:val="55D87D21"/>
    <w:rsid w:val="567C77F4"/>
    <w:rsid w:val="56CD4153"/>
    <w:rsid w:val="57352983"/>
    <w:rsid w:val="581F71BE"/>
    <w:rsid w:val="584454D7"/>
    <w:rsid w:val="59E403CD"/>
    <w:rsid w:val="5BA0277C"/>
    <w:rsid w:val="5EBE5535"/>
    <w:rsid w:val="60CE1D80"/>
    <w:rsid w:val="62BF3D98"/>
    <w:rsid w:val="66AD060C"/>
    <w:rsid w:val="66B80630"/>
    <w:rsid w:val="68101C5F"/>
    <w:rsid w:val="689008A9"/>
    <w:rsid w:val="68A5531D"/>
    <w:rsid w:val="68F9364A"/>
    <w:rsid w:val="69B9125F"/>
    <w:rsid w:val="69C46147"/>
    <w:rsid w:val="69FA0FC0"/>
    <w:rsid w:val="6A3E2B9A"/>
    <w:rsid w:val="6B493BCF"/>
    <w:rsid w:val="6BC711CA"/>
    <w:rsid w:val="6C0D3525"/>
    <w:rsid w:val="6FB056F8"/>
    <w:rsid w:val="6FB74FC4"/>
    <w:rsid w:val="70285953"/>
    <w:rsid w:val="70447CFF"/>
    <w:rsid w:val="7289664B"/>
    <w:rsid w:val="740C0CE5"/>
    <w:rsid w:val="752D75F9"/>
    <w:rsid w:val="75A83C76"/>
    <w:rsid w:val="76B1757E"/>
    <w:rsid w:val="77274D9A"/>
    <w:rsid w:val="778B024E"/>
    <w:rsid w:val="77981369"/>
    <w:rsid w:val="77CB1BD3"/>
    <w:rsid w:val="789276C6"/>
    <w:rsid w:val="78FF4F55"/>
    <w:rsid w:val="791D065C"/>
    <w:rsid w:val="79373111"/>
    <w:rsid w:val="79A83D9E"/>
    <w:rsid w:val="7A3F0C65"/>
    <w:rsid w:val="7BE61C94"/>
    <w:rsid w:val="7C237875"/>
    <w:rsid w:val="7C545C67"/>
    <w:rsid w:val="7C89402A"/>
    <w:rsid w:val="7CF5403B"/>
    <w:rsid w:val="7E457D11"/>
    <w:rsid w:val="7FBB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6853CC6-D835-40E5-861B-11FEA13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imes New Roman" w:eastAsia="仿宋_GB2312" w:hAnsi="Times New Roman" w:cs="Times New Roman"/>
      <w:kern w:val="2"/>
      <w:sz w:val="32"/>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qFormat/>
    <w:pPr>
      <w:spacing w:before="240" w:after="60"/>
      <w:jc w:val="center"/>
      <w:outlineLvl w:val="0"/>
    </w:pPr>
    <w:rPr>
      <w:rFonts w:ascii="Cambria" w:hAnsi="Cambria"/>
      <w:b/>
      <w:bCs/>
      <w:kern w:val="0"/>
    </w:rPr>
  </w:style>
  <w:style w:type="paragraph" w:styleId="3">
    <w:name w:val="toc 3"/>
    <w:basedOn w:val="a0"/>
    <w:next w:val="a0"/>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footer"/>
    <w:basedOn w:val="a0"/>
    <w:qFormat/>
    <w:pPr>
      <w:tabs>
        <w:tab w:val="center" w:pos="4153"/>
        <w:tab w:val="right" w:pos="8306"/>
      </w:tabs>
      <w:snapToGrid w:val="0"/>
      <w:jc w:val="left"/>
    </w:pPr>
    <w:rPr>
      <w:sz w:val="18"/>
      <w:szCs w:val="18"/>
    </w:rPr>
  </w:style>
  <w:style w:type="paragraph" w:styleId="a6">
    <w:name w:val="header"/>
    <w:basedOn w:val="a0"/>
    <w:link w:val="a7"/>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
    <w:name w:val="toc 2"/>
    <w:basedOn w:val="a0"/>
    <w:next w:val="a0"/>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character" w:styleId="a8">
    <w:name w:val="page number"/>
    <w:basedOn w:val="a2"/>
    <w:qFormat/>
  </w:style>
  <w:style w:type="table" w:styleId="a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页码1"/>
    <w:basedOn w:val="a2"/>
    <w:qFormat/>
  </w:style>
  <w:style w:type="character" w:customStyle="1" w:styleId="a7">
    <w:name w:val="页眉 字符"/>
    <w:basedOn w:val="a2"/>
    <w:link w:val="a6"/>
    <w:qFormat/>
    <w:rPr>
      <w:rFonts w:ascii="Times New Roman" w:eastAsia="仿宋_GB2312" w:hAnsi="Times New Roman" w:cs="Times New Roman"/>
      <w:kern w:val="2"/>
      <w:sz w:val="18"/>
      <w:szCs w:val="18"/>
    </w:rPr>
  </w:style>
  <w:style w:type="character" w:customStyle="1" w:styleId="10">
    <w:name w:val="标题 1 字符"/>
    <w:basedOn w:val="a2"/>
    <w:link w:val="1"/>
    <w:qFormat/>
    <w:rPr>
      <w:rFonts w:ascii="Times New Roman" w:eastAsia="仿宋_GB2312" w:hAnsi="Times New Roman" w:cs="Times New Roman"/>
      <w:b/>
      <w:bCs/>
      <w:kern w:val="44"/>
      <w:sz w:val="44"/>
      <w:szCs w:val="4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0">
    <w:name w:val="正文缩进2"/>
    <w:basedOn w:val="a0"/>
    <w:qFormat/>
    <w:pPr>
      <w:spacing w:line="360" w:lineRule="auto"/>
      <w:ind w:firstLineChars="200" w:firstLine="200"/>
    </w:pPr>
    <w:rPr>
      <w:rFonts w:eastAsia="宋体"/>
      <w:sz w:val="24"/>
    </w:rPr>
  </w:style>
  <w:style w:type="paragraph" w:styleId="aa">
    <w:name w:val="List Paragraph"/>
    <w:basedOn w:val="a0"/>
    <w:uiPriority w:val="99"/>
    <w:qFormat/>
    <w:pPr>
      <w:ind w:firstLineChars="200" w:firstLine="420"/>
    </w:pPr>
  </w:style>
  <w:style w:type="paragraph" w:customStyle="1" w:styleId="13">
    <w:name w:val="修订1"/>
    <w:hidden/>
    <w:uiPriority w:val="99"/>
    <w:semiHidden/>
    <w:qFormat/>
    <w:rPr>
      <w:rFonts w:ascii="Times New Roman" w:eastAsia="仿宋_GB2312" w:hAnsi="Times New Roman" w:cs="Times New Roman"/>
      <w:kern w:val="2"/>
      <w:sz w:val="32"/>
      <w:szCs w:val="24"/>
    </w:rPr>
  </w:style>
  <w:style w:type="paragraph" w:customStyle="1" w:styleId="ab">
    <w:name w:val="标准文件_段"/>
    <w:qFormat/>
    <w:pPr>
      <w:widowControl w:val="0"/>
      <w:spacing w:line="360" w:lineRule="auto"/>
      <w:ind w:firstLineChars="200" w:firstLine="198"/>
      <w:jc w:val="both"/>
    </w:pPr>
    <w:rPr>
      <w:rFonts w:ascii="Times New Roman" w:eastAsia="宋体" w:hAnsi="Times New Roman" w:cs="Times New Roman"/>
      <w:kern w:val="2"/>
      <w:sz w:val="24"/>
    </w:rPr>
  </w:style>
  <w:style w:type="paragraph" w:customStyle="1" w:styleId="a">
    <w:name w:val="标准文件_章标题"/>
    <w:next w:val="ab"/>
    <w:qFormat/>
    <w:pPr>
      <w:numPr>
        <w:ilvl w:val="1"/>
        <w:numId w:val="1"/>
      </w:numPr>
      <w:spacing w:line="360" w:lineRule="auto"/>
      <w:jc w:val="both"/>
      <w:outlineLvl w:val="0"/>
    </w:pPr>
    <w:rPr>
      <w:rFonts w:ascii="黑体" w:eastAsia="黑体" w:hAnsi="Times New Roman" w:cs="Times New Roman"/>
      <w:sz w:val="24"/>
    </w:rPr>
  </w:style>
  <w:style w:type="paragraph" w:styleId="ac">
    <w:name w:val="Balloon Text"/>
    <w:basedOn w:val="a0"/>
    <w:link w:val="ad"/>
    <w:rsid w:val="00A82A63"/>
    <w:rPr>
      <w:sz w:val="18"/>
      <w:szCs w:val="18"/>
    </w:rPr>
  </w:style>
  <w:style w:type="character" w:customStyle="1" w:styleId="ad">
    <w:name w:val="批注框文本 字符"/>
    <w:basedOn w:val="a2"/>
    <w:link w:val="ac"/>
    <w:rsid w:val="00A82A6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7C007-8DDA-4F59-98E0-305084C4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吕嘉静</dc:creator>
  <cp:lastModifiedBy>马超</cp:lastModifiedBy>
  <cp:revision>19</cp:revision>
  <cp:lastPrinted>2024-01-30T06:48:00Z</cp:lastPrinted>
  <dcterms:created xsi:type="dcterms:W3CDTF">2022-06-15T07:23:00Z</dcterms:created>
  <dcterms:modified xsi:type="dcterms:W3CDTF">2024-03-08T01:35:00Z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