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24"/>
          <w:highlight w:val="none"/>
        </w:rPr>
        <w:t>需求榜单</w:t>
      </w:r>
    </w:p>
    <w:p>
      <w:pPr>
        <w:snapToGrid w:val="0"/>
        <w:spacing w:line="360" w:lineRule="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技术需求一：</w:t>
      </w:r>
    </w:p>
    <w:p>
      <w:pPr>
        <w:numPr>
          <w:ilvl w:val="0"/>
          <w:numId w:val="1"/>
        </w:num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项目名称：驾驶舱红外视景增强系统适航验证技术研究</w:t>
      </w:r>
    </w:p>
    <w:p>
      <w:pPr>
        <w:numPr>
          <w:ilvl w:val="0"/>
          <w:numId w:val="1"/>
        </w:num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发榜单位：</w:t>
      </w:r>
      <w:r>
        <w:rPr>
          <w:rFonts w:hint="eastAsia" w:ascii="仿宋_GB2312" w:hAnsi="仿宋_GB2312" w:cs="仿宋_GB2312"/>
          <w:szCs w:val="32"/>
          <w:highlight w:val="none"/>
          <w:lang w:eastAsia="zh-CN"/>
        </w:rPr>
        <w:t>中国商飞北研中心</w:t>
      </w:r>
    </w:p>
    <w:p>
      <w:p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rPr>
        <w:t>3、资金额度：</w:t>
      </w:r>
      <w:r>
        <w:rPr>
          <w:rFonts w:hint="eastAsia" w:ascii="仿宋_GB2312" w:hAnsi="仿宋_GB2312" w:cs="仿宋_GB2312"/>
          <w:szCs w:val="32"/>
          <w:highlight w:val="none"/>
          <w:lang w:val="en-US" w:eastAsia="zh-CN"/>
        </w:rPr>
        <w:t>90万元</w:t>
      </w:r>
    </w:p>
    <w:p>
      <w:p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4、技术难题介绍：</w:t>
      </w:r>
    </w:p>
    <w:p>
      <w:pPr>
        <w:keepNext w:val="0"/>
        <w:keepLines w:val="0"/>
        <w:pageBreakBefore w:val="0"/>
        <w:widowControl w:val="0"/>
        <w:kinsoku/>
        <w:wordWrap/>
        <w:overflowPunct/>
        <w:topLinePunct w:val="0"/>
        <w:autoSpaceDE/>
        <w:autoSpaceDN/>
        <w:bidi w:val="0"/>
        <w:adjustRightInd/>
        <w:snapToGrid w:val="0"/>
        <w:spacing w:line="360" w:lineRule="auto"/>
        <w:ind w:firstLine="707" w:firstLineChars="221"/>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（1）需求背景</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640" w:firstLineChars="200"/>
        <w:jc w:val="both"/>
        <w:textAlignment w:val="auto"/>
        <w:outlineLvl w:val="0"/>
        <w:rPr>
          <w:rFonts w:hint="default" w:ascii="仿宋_GB2312" w:hAnsi="仿宋_GB2312" w:cs="仿宋_GB2312"/>
          <w:b w:val="0"/>
          <w:bCs w:val="0"/>
          <w:highlight w:val="none"/>
          <w:lang w:val="en-US" w:eastAsia="zh-CN"/>
        </w:rPr>
      </w:pPr>
      <w:r>
        <w:rPr>
          <w:rFonts w:hint="eastAsia" w:ascii="仿宋_GB2312" w:hAnsi="仿宋_GB2312" w:cs="仿宋_GB2312"/>
          <w:b w:val="0"/>
          <w:bCs w:val="0"/>
          <w:highlight w:val="none"/>
          <w:lang w:val="en-US" w:eastAsia="zh-CN"/>
        </w:rPr>
        <w:t>目前，大量国外公务机、货机、客机等均加改装了驾驶舱红外视景增强系统，大幅提高了飞机在低能见度天气下的运营能力，降低延误概率，提高了飞行安全。国内民用航空市场对驾驶舱红外视景增强系统存在大量需求，开展国产化红外视景增强系统研制和适航对促进视景技术在国产民机上的应用意义重大。</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640" w:firstLineChars="200"/>
        <w:jc w:val="both"/>
        <w:textAlignment w:val="auto"/>
        <w:outlineLvl w:val="0"/>
        <w:rPr>
          <w:rFonts w:hint="eastAsia"/>
          <w:lang w:val="en-US" w:eastAsia="zh-CN"/>
        </w:rPr>
      </w:pPr>
      <w:r>
        <w:rPr>
          <w:rFonts w:hint="eastAsia" w:ascii="仿宋_GB2312" w:hAnsi="仿宋_GB2312" w:cs="仿宋_GB2312"/>
          <w:b w:val="0"/>
          <w:bCs w:val="0"/>
          <w:highlight w:val="none"/>
          <w:lang w:val="en-US" w:eastAsia="zh-CN"/>
        </w:rPr>
        <w:t>驾驶舱红外视景增强系统适航验证技术研究项目针对适航审查案例、取证路径进行咨询，针对红外视景增强系统的审定基础和验证方法开展研究，并进行模拟审查，提升研制过程对适航要求的符合性。</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707" w:firstLineChars="221"/>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需求内容</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640" w:firstLineChars="200"/>
        <w:jc w:val="both"/>
        <w:textAlignment w:val="auto"/>
        <w:outlineLvl w:val="0"/>
        <w:rPr>
          <w:rFonts w:hint="eastAsia" w:ascii="仿宋_GB2312" w:hAnsi="仿宋_GB2312" w:eastAsia="仿宋_GB2312" w:cs="仿宋_GB2312"/>
          <w:b w:val="0"/>
          <w:bCs w:val="0"/>
          <w:highlight w:val="none"/>
        </w:rPr>
      </w:pPr>
      <w:r>
        <w:rPr>
          <w:rFonts w:hint="eastAsia" w:ascii="仿宋_GB2312" w:hAnsi="仿宋_GB2312" w:eastAsia="仿宋_GB2312" w:cs="仿宋_GB2312"/>
          <w:b w:val="0"/>
          <w:bCs w:val="0"/>
          <w:highlight w:val="none"/>
        </w:rPr>
        <w:t>1.驾驶舱红外视景增强系统适航</w:t>
      </w:r>
      <w:r>
        <w:rPr>
          <w:rFonts w:hint="eastAsia" w:ascii="仿宋_GB2312" w:hAnsi="仿宋_GB2312" w:cs="仿宋_GB2312"/>
          <w:b w:val="0"/>
          <w:bCs w:val="0"/>
          <w:highlight w:val="none"/>
          <w:lang w:val="en-US" w:eastAsia="zh-CN"/>
        </w:rPr>
        <w:t>技术</w:t>
      </w:r>
      <w:r>
        <w:rPr>
          <w:rFonts w:hint="eastAsia" w:ascii="仿宋_GB2312" w:hAnsi="仿宋_GB2312" w:eastAsia="仿宋_GB2312" w:cs="仿宋_GB2312"/>
          <w:b w:val="0"/>
          <w:bCs w:val="0"/>
          <w:highlight w:val="none"/>
        </w:rPr>
        <w:t>咨询：驾驶舱红外视景增强系统适航审查案例和取证实施路径咨询应依据工业标准、适航文件和国内外案例分析，形成红外视景增强系统适航取证路径咨询报告；</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640" w:firstLineChars="200"/>
        <w:jc w:val="both"/>
        <w:textAlignment w:val="auto"/>
        <w:outlineLvl w:val="0"/>
        <w:rPr>
          <w:rFonts w:hint="eastAsia" w:ascii="仿宋_GB2312" w:hAnsi="仿宋_GB2312" w:eastAsia="仿宋_GB2312" w:cs="仿宋_GB2312"/>
          <w:b w:val="0"/>
          <w:bCs w:val="0"/>
          <w:highlight w:val="none"/>
        </w:rPr>
      </w:pPr>
      <w:r>
        <w:rPr>
          <w:rFonts w:hint="eastAsia" w:ascii="仿宋_GB2312" w:hAnsi="仿宋_GB2312" w:eastAsia="仿宋_GB2312" w:cs="仿宋_GB2312"/>
          <w:b w:val="0"/>
          <w:bCs w:val="0"/>
          <w:highlight w:val="none"/>
        </w:rPr>
        <w:t>2.驾驶舱红外视景增强系统</w:t>
      </w:r>
      <w:r>
        <w:rPr>
          <w:rFonts w:hint="eastAsia" w:ascii="仿宋_GB2312" w:hAnsi="仿宋_GB2312" w:cs="仿宋_GB2312"/>
          <w:b w:val="0"/>
          <w:bCs w:val="0"/>
          <w:highlight w:val="none"/>
          <w:lang w:val="en-US" w:eastAsia="zh-CN"/>
        </w:rPr>
        <w:t>审定基础分析</w:t>
      </w:r>
      <w:r>
        <w:rPr>
          <w:rFonts w:hint="eastAsia" w:ascii="仿宋_GB2312" w:hAnsi="仿宋_GB2312" w:eastAsia="仿宋_GB2312" w:cs="仿宋_GB2312"/>
          <w:b w:val="0"/>
          <w:bCs w:val="0"/>
          <w:highlight w:val="none"/>
        </w:rPr>
        <w:t>：针对红外视景增强系统装机需满足的适航条款开展符合性验证方法和实施建议；</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640" w:firstLineChars="200"/>
        <w:jc w:val="both"/>
        <w:textAlignment w:val="auto"/>
        <w:outlineLvl w:val="0"/>
        <w:rPr>
          <w:rFonts w:hint="eastAsia" w:ascii="仿宋_GB2312" w:hAnsi="仿宋_GB2312" w:cs="仿宋_GB2312"/>
          <w:b w:val="0"/>
          <w:bCs w:val="0"/>
          <w:highlight w:val="none"/>
          <w:lang w:eastAsia="zh-CN"/>
        </w:rPr>
      </w:pPr>
      <w:r>
        <w:rPr>
          <w:rFonts w:hint="eastAsia" w:ascii="仿宋_GB2312" w:hAnsi="仿宋_GB2312" w:eastAsia="仿宋_GB2312" w:cs="仿宋_GB2312"/>
          <w:b w:val="0"/>
          <w:bCs w:val="0"/>
          <w:highlight w:val="none"/>
        </w:rPr>
        <w:t>3.驾驶舱红外视景增强系统</w:t>
      </w:r>
      <w:r>
        <w:rPr>
          <w:rFonts w:hint="eastAsia" w:ascii="仿宋_GB2312" w:hAnsi="仿宋_GB2312" w:cs="仿宋_GB2312"/>
          <w:b w:val="0"/>
          <w:bCs w:val="0"/>
          <w:highlight w:val="none"/>
          <w:lang w:val="en-US" w:eastAsia="zh-CN"/>
        </w:rPr>
        <w:t>模拟审查</w:t>
      </w:r>
      <w:r>
        <w:rPr>
          <w:rFonts w:hint="eastAsia" w:ascii="仿宋_GB2312" w:hAnsi="仿宋_GB2312" w:eastAsia="仿宋_GB2312" w:cs="仿宋_GB2312"/>
          <w:b w:val="0"/>
          <w:bCs w:val="0"/>
          <w:highlight w:val="none"/>
        </w:rPr>
        <w:t>：针对红外视景增强系统当前研制状态开展模拟审查，评估适航取证难点和关键要素，形成审查评估结论</w:t>
      </w:r>
      <w:r>
        <w:rPr>
          <w:rFonts w:hint="eastAsia" w:ascii="仿宋_GB2312" w:hAnsi="仿宋_GB2312" w:cs="仿宋_GB2312"/>
          <w:b w:val="0"/>
          <w:bCs w:val="0"/>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640" w:firstLineChars="200"/>
        <w:jc w:val="both"/>
        <w:textAlignment w:val="auto"/>
        <w:outlineLvl w:val="0"/>
        <w:rPr>
          <w:rFonts w:hint="eastAsia"/>
          <w:lang w:eastAsia="zh-CN"/>
        </w:rPr>
      </w:pPr>
      <w:r>
        <w:rPr>
          <w:rFonts w:hint="eastAsia" w:ascii="仿宋_GB2312" w:hAnsi="仿宋_GB2312" w:cs="仿宋_GB2312"/>
          <w:b w:val="0"/>
          <w:bCs w:val="0"/>
          <w:highlight w:val="none"/>
          <w:lang w:val="en-US" w:eastAsia="zh-CN"/>
        </w:rPr>
        <w:t>4.</w:t>
      </w:r>
      <w:r>
        <w:rPr>
          <w:rFonts w:hint="eastAsia" w:ascii="仿宋_GB2312" w:hAnsi="仿宋_GB2312" w:eastAsia="仿宋_GB2312" w:cs="仿宋_GB2312"/>
          <w:b w:val="0"/>
          <w:bCs w:val="0"/>
          <w:highlight w:val="none"/>
        </w:rPr>
        <w:t>驾驶舱</w:t>
      </w:r>
      <w:r>
        <w:rPr>
          <w:rFonts w:hint="eastAsia" w:ascii="仿宋_GB2312" w:hAnsi="仿宋_GB2312" w:eastAsia="仿宋_GB2312" w:cs="仿宋_GB2312"/>
          <w:b w:val="0"/>
          <w:bCs w:val="0"/>
          <w:highlight w:val="none"/>
          <w:lang w:val="en-US" w:eastAsia="zh-CN"/>
        </w:rPr>
        <w:t>红外视景增强系统图像完整性监控方法研究：</w:t>
      </w:r>
      <w:r>
        <w:rPr>
          <w:rFonts w:hint="eastAsia" w:ascii="仿宋_GB2312" w:hAnsi="仿宋_GB2312" w:cs="仿宋_GB2312"/>
          <w:b w:val="0"/>
          <w:bCs w:val="0"/>
          <w:highlight w:val="none"/>
          <w:lang w:val="en-US" w:eastAsia="zh-CN"/>
        </w:rPr>
        <w:t>针对</w:t>
      </w:r>
      <w:r>
        <w:rPr>
          <w:rFonts w:hint="eastAsia" w:ascii="仿宋_GB2312" w:hAnsi="仿宋_GB2312" w:eastAsia="仿宋_GB2312" w:cs="仿宋_GB2312"/>
          <w:b w:val="0"/>
          <w:bCs w:val="0"/>
          <w:highlight w:val="none"/>
          <w:lang w:val="en-US" w:eastAsia="zh-CN"/>
        </w:rPr>
        <w:t>不同红外视景增强系统图像监控架构设计</w:t>
      </w:r>
      <w:r>
        <w:rPr>
          <w:rFonts w:hint="eastAsia" w:ascii="仿宋_GB2312" w:hAnsi="仿宋_GB2312" w:eastAsia="仿宋_GB2312" w:cs="仿宋_GB2312"/>
          <w:b w:val="0"/>
          <w:bCs w:val="0"/>
          <w:highlight w:val="none"/>
        </w:rPr>
        <w:t>，</w:t>
      </w:r>
      <w:r>
        <w:rPr>
          <w:rFonts w:hint="eastAsia" w:ascii="仿宋_GB2312" w:hAnsi="仿宋_GB2312" w:eastAsia="仿宋_GB2312" w:cs="仿宋_GB2312"/>
          <w:b w:val="0"/>
          <w:bCs w:val="0"/>
          <w:highlight w:val="none"/>
          <w:lang w:val="en-US" w:eastAsia="zh-CN"/>
        </w:rPr>
        <w:t>采用形式化方法对不同架构设计开展安全性分析，并形成专利成果</w:t>
      </w:r>
      <w:r>
        <w:rPr>
          <w:rFonts w:hint="eastAsia" w:ascii="仿宋_GB2312" w:hAnsi="仿宋_GB2312" w:eastAsia="仿宋_GB2312" w:cs="仿宋_GB2312"/>
          <w:b w:val="0"/>
          <w:bCs w:val="0"/>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707" w:firstLineChars="221"/>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需求目标</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firstLine="640" w:firstLineChars="200"/>
        <w:jc w:val="both"/>
        <w:textAlignment w:val="auto"/>
        <w:outlineLvl w:val="0"/>
        <w:rPr>
          <w:rFonts w:hint="eastAsia" w:ascii="仿宋_GB2312" w:hAnsi="仿宋_GB2312" w:cs="仿宋_GB2312"/>
          <w:b w:val="0"/>
          <w:bCs w:val="0"/>
          <w:color w:val="auto"/>
          <w:highlight w:val="none"/>
          <w:lang w:val="en-US" w:eastAsia="zh-CN"/>
        </w:rPr>
      </w:pPr>
      <w:r>
        <w:rPr>
          <w:rFonts w:hint="eastAsia" w:ascii="仿宋_GB2312" w:hAnsi="仿宋_GB2312" w:cs="仿宋_GB2312"/>
          <w:b w:val="0"/>
          <w:bCs w:val="0"/>
          <w:color w:val="auto"/>
          <w:highlight w:val="none"/>
          <w:lang w:val="en-US" w:eastAsia="zh-CN"/>
        </w:rPr>
        <w:t>基于国产民机驾驶舱红外视景增强技术应用验证项目研制要求，对驾驶舱红外视景增强系统适航审查案例和取证路径进行研究，完成审定基础和验证方案分析，功能和性能测试大纲分析，并进行模拟审查。</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707" w:firstLineChars="221"/>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考核指标</w:t>
      </w:r>
    </w:p>
    <w:p>
      <w:pPr>
        <w:pStyle w:val="2"/>
        <w:spacing w:line="360" w:lineRule="auto"/>
        <w:rPr>
          <w:rFonts w:hint="eastAsia"/>
          <w:lang w:val="en-US" w:eastAsia="zh-CN"/>
        </w:rPr>
      </w:pPr>
      <w:r>
        <w:rPr>
          <w:rFonts w:hint="eastAsia"/>
          <w:lang w:val="en-US" w:eastAsia="zh-CN"/>
        </w:rPr>
        <w:t>承担方需提供一下交付物。</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636"/>
        <w:gridCol w:w="840"/>
        <w:gridCol w:w="436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83" w:type="dxa"/>
          </w:tcPr>
          <w:p>
            <w:pPr>
              <w:spacing w:line="360" w:lineRule="auto"/>
              <w:rPr>
                <w:rFonts w:hint="default"/>
                <w:sz w:val="28"/>
                <w:szCs w:val="28"/>
                <w:vertAlign w:val="baseline"/>
                <w:lang w:val="en-US" w:eastAsia="zh-CN"/>
              </w:rPr>
            </w:pPr>
            <w:r>
              <w:rPr>
                <w:rFonts w:hint="eastAsia"/>
                <w:sz w:val="28"/>
                <w:szCs w:val="28"/>
                <w:vertAlign w:val="baseline"/>
                <w:lang w:val="en-US" w:eastAsia="zh-CN"/>
              </w:rPr>
              <w:t>序号</w:t>
            </w:r>
          </w:p>
        </w:tc>
        <w:tc>
          <w:tcPr>
            <w:tcW w:w="1636" w:type="dxa"/>
          </w:tcPr>
          <w:p>
            <w:pPr>
              <w:spacing w:line="360" w:lineRule="auto"/>
              <w:rPr>
                <w:rFonts w:hint="default"/>
                <w:sz w:val="28"/>
                <w:szCs w:val="28"/>
                <w:vertAlign w:val="baseline"/>
                <w:lang w:val="en-US" w:eastAsia="zh-CN"/>
              </w:rPr>
            </w:pPr>
            <w:r>
              <w:rPr>
                <w:rFonts w:hint="eastAsia"/>
                <w:sz w:val="28"/>
                <w:szCs w:val="28"/>
                <w:vertAlign w:val="baseline"/>
                <w:lang w:val="en-US" w:eastAsia="zh-CN"/>
              </w:rPr>
              <w:t>交付物名称</w:t>
            </w:r>
          </w:p>
        </w:tc>
        <w:tc>
          <w:tcPr>
            <w:tcW w:w="840" w:type="dxa"/>
          </w:tcPr>
          <w:p>
            <w:pPr>
              <w:spacing w:line="360" w:lineRule="auto"/>
              <w:rPr>
                <w:rFonts w:hint="default"/>
                <w:sz w:val="28"/>
                <w:szCs w:val="28"/>
                <w:vertAlign w:val="baseline"/>
                <w:lang w:val="en-US" w:eastAsia="zh-CN"/>
              </w:rPr>
            </w:pPr>
            <w:r>
              <w:rPr>
                <w:rFonts w:hint="eastAsia"/>
                <w:sz w:val="28"/>
                <w:szCs w:val="28"/>
                <w:vertAlign w:val="baseline"/>
                <w:lang w:val="en-US" w:eastAsia="zh-CN"/>
              </w:rPr>
              <w:t>数量</w:t>
            </w:r>
          </w:p>
        </w:tc>
        <w:tc>
          <w:tcPr>
            <w:tcW w:w="4363" w:type="dxa"/>
          </w:tcPr>
          <w:p>
            <w:pPr>
              <w:spacing w:line="360" w:lineRule="auto"/>
              <w:rPr>
                <w:rFonts w:hint="default"/>
                <w:sz w:val="28"/>
                <w:szCs w:val="28"/>
                <w:vertAlign w:val="baseline"/>
                <w:lang w:val="en-US" w:eastAsia="zh-CN"/>
              </w:rPr>
            </w:pPr>
            <w:r>
              <w:rPr>
                <w:rFonts w:hint="eastAsia"/>
                <w:sz w:val="28"/>
                <w:szCs w:val="28"/>
                <w:vertAlign w:val="baseline"/>
                <w:lang w:val="en-US" w:eastAsia="zh-CN"/>
              </w:rPr>
              <w:t>技术指标</w:t>
            </w:r>
          </w:p>
        </w:tc>
        <w:tc>
          <w:tcPr>
            <w:tcW w:w="900" w:type="dxa"/>
          </w:tcPr>
          <w:p>
            <w:pPr>
              <w:spacing w:line="360" w:lineRule="auto"/>
              <w:rPr>
                <w:rFonts w:hint="default"/>
                <w:sz w:val="28"/>
                <w:szCs w:val="28"/>
                <w:vertAlign w:val="baseline"/>
                <w:lang w:val="en-US" w:eastAsia="zh-CN"/>
              </w:rPr>
            </w:pPr>
            <w:r>
              <w:rPr>
                <w:rFonts w:hint="eastAsia"/>
                <w:sz w:val="28"/>
                <w:szCs w:val="28"/>
                <w:vertAlign w:val="baseline"/>
                <w:lang w:val="en-US" w:eastAsia="zh-CN"/>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1</w:t>
            </w:r>
          </w:p>
        </w:tc>
        <w:tc>
          <w:tcPr>
            <w:tcW w:w="1636"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红外视景增强系统适航技术咨询报告</w:t>
            </w:r>
          </w:p>
        </w:tc>
        <w:tc>
          <w:tcPr>
            <w:tcW w:w="840"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1份</w:t>
            </w:r>
          </w:p>
        </w:tc>
        <w:tc>
          <w:tcPr>
            <w:tcW w:w="4363"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至少应包括CTSO、STC取证路径分析，适航管理程序分析以及国外案例分析，取证资料清单分析。</w:t>
            </w:r>
          </w:p>
        </w:tc>
        <w:tc>
          <w:tcPr>
            <w:tcW w:w="900" w:type="dxa"/>
          </w:tcPr>
          <w:p>
            <w:pPr>
              <w:spacing w:line="360" w:lineRule="auto"/>
              <w:rPr>
                <w:rFonts w:hint="default"/>
                <w:sz w:val="28"/>
                <w:szCs w:val="28"/>
                <w:vertAlign w:val="baseline"/>
                <w:lang w:val="en-US" w:eastAsia="zh-CN"/>
              </w:rPr>
            </w:pPr>
            <w:r>
              <w:rPr>
                <w:rFonts w:hint="eastAsia"/>
                <w:sz w:val="28"/>
                <w:szCs w:val="28"/>
                <w:vertAlign w:val="baseline"/>
                <w:lang w:val="en-US" w:eastAsia="zh-CN"/>
              </w:rPr>
              <w:t>甲方确认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2</w:t>
            </w:r>
          </w:p>
        </w:tc>
        <w:tc>
          <w:tcPr>
            <w:tcW w:w="1636"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红外视景增强系统符合性验证方案</w:t>
            </w:r>
          </w:p>
        </w:tc>
        <w:tc>
          <w:tcPr>
            <w:tcW w:w="840"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1份</w:t>
            </w:r>
          </w:p>
        </w:tc>
        <w:tc>
          <w:tcPr>
            <w:tcW w:w="4363"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至少应包括红外视景增强系统的适航基础分析、验证方法分析，包括1301、1309等条款的技术要求和验证方法说明。</w:t>
            </w:r>
          </w:p>
        </w:tc>
        <w:tc>
          <w:tcPr>
            <w:tcW w:w="900" w:type="dxa"/>
          </w:tcPr>
          <w:p>
            <w:pPr>
              <w:spacing w:line="360" w:lineRule="auto"/>
              <w:rPr>
                <w:rFonts w:hint="eastAsia"/>
                <w:sz w:val="28"/>
                <w:szCs w:val="28"/>
                <w:vertAlign w:val="baseline"/>
                <w:lang w:val="en-US" w:eastAsia="zh-CN"/>
              </w:rPr>
            </w:pPr>
            <w:r>
              <w:rPr>
                <w:rFonts w:hint="eastAsia"/>
                <w:sz w:val="28"/>
                <w:szCs w:val="28"/>
                <w:vertAlign w:val="baseline"/>
                <w:lang w:val="en-US" w:eastAsia="zh-CN"/>
              </w:rPr>
              <w:t>甲方确认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3</w:t>
            </w:r>
          </w:p>
        </w:tc>
        <w:tc>
          <w:tcPr>
            <w:tcW w:w="1636"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驾驶舱红外视景增强系统功能测试大纲</w:t>
            </w:r>
          </w:p>
        </w:tc>
        <w:tc>
          <w:tcPr>
            <w:tcW w:w="840"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1份</w:t>
            </w:r>
          </w:p>
        </w:tc>
        <w:tc>
          <w:tcPr>
            <w:tcW w:w="4363"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至少应包括红外视景增强系统功能要求、测试环境、测试步骤分析。</w:t>
            </w:r>
          </w:p>
        </w:tc>
        <w:tc>
          <w:tcPr>
            <w:tcW w:w="900" w:type="dxa"/>
          </w:tcPr>
          <w:p>
            <w:pPr>
              <w:spacing w:line="360" w:lineRule="auto"/>
              <w:rPr>
                <w:rFonts w:hint="eastAsia"/>
                <w:sz w:val="28"/>
                <w:szCs w:val="28"/>
                <w:vertAlign w:val="baseline"/>
                <w:lang w:val="en-US" w:eastAsia="zh-CN"/>
              </w:rPr>
            </w:pPr>
            <w:r>
              <w:rPr>
                <w:rFonts w:hint="eastAsia"/>
                <w:sz w:val="28"/>
                <w:szCs w:val="28"/>
                <w:vertAlign w:val="baseline"/>
                <w:lang w:val="en-US" w:eastAsia="zh-CN"/>
              </w:rPr>
              <w:t>甲方确认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4</w:t>
            </w:r>
          </w:p>
        </w:tc>
        <w:tc>
          <w:tcPr>
            <w:tcW w:w="1636"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驾驶舱红外视景增强系统性能测试大纲</w:t>
            </w:r>
          </w:p>
        </w:tc>
        <w:tc>
          <w:tcPr>
            <w:tcW w:w="840"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1份</w:t>
            </w:r>
          </w:p>
        </w:tc>
        <w:tc>
          <w:tcPr>
            <w:tcW w:w="4363"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至少应包括红外视景增强系统性能要求、测试环境、测试步骤分析。</w:t>
            </w:r>
          </w:p>
        </w:tc>
        <w:tc>
          <w:tcPr>
            <w:tcW w:w="900" w:type="dxa"/>
          </w:tcPr>
          <w:p>
            <w:pPr>
              <w:spacing w:line="360" w:lineRule="auto"/>
              <w:rPr>
                <w:rFonts w:hint="eastAsia"/>
                <w:sz w:val="28"/>
                <w:szCs w:val="28"/>
                <w:vertAlign w:val="baseline"/>
                <w:lang w:val="en-US" w:eastAsia="zh-CN"/>
              </w:rPr>
            </w:pPr>
            <w:r>
              <w:rPr>
                <w:rFonts w:hint="eastAsia"/>
                <w:sz w:val="28"/>
                <w:szCs w:val="28"/>
                <w:vertAlign w:val="baseline"/>
                <w:lang w:val="en-US" w:eastAsia="zh-CN"/>
              </w:rPr>
              <w:t>甲方确认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5</w:t>
            </w:r>
          </w:p>
        </w:tc>
        <w:tc>
          <w:tcPr>
            <w:tcW w:w="1636"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驾驶舱红外视景增强系统适航模拟审查报告</w:t>
            </w:r>
          </w:p>
        </w:tc>
        <w:tc>
          <w:tcPr>
            <w:tcW w:w="840"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1份</w:t>
            </w:r>
          </w:p>
        </w:tc>
        <w:tc>
          <w:tcPr>
            <w:tcW w:w="4363"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至少应包括驾驶舱红外视景增强系统审查流程、审查要点与关注点，包括对系统方案、安全性评估的模拟审查结果。</w:t>
            </w:r>
          </w:p>
        </w:tc>
        <w:tc>
          <w:tcPr>
            <w:tcW w:w="900" w:type="dxa"/>
          </w:tcPr>
          <w:p>
            <w:pPr>
              <w:spacing w:line="360" w:lineRule="auto"/>
              <w:rPr>
                <w:rFonts w:hint="eastAsia"/>
                <w:sz w:val="28"/>
                <w:szCs w:val="28"/>
                <w:vertAlign w:val="baseline"/>
                <w:lang w:val="en-US" w:eastAsia="zh-CN"/>
              </w:rPr>
            </w:pPr>
            <w:r>
              <w:rPr>
                <w:rFonts w:hint="eastAsia"/>
                <w:sz w:val="28"/>
                <w:szCs w:val="28"/>
                <w:vertAlign w:val="baseline"/>
                <w:lang w:val="en-US" w:eastAsia="zh-CN"/>
              </w:rPr>
              <w:t>甲方确认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spacing w:line="360" w:lineRule="auto"/>
              <w:rPr>
                <w:rFonts w:hint="default"/>
                <w:sz w:val="28"/>
                <w:szCs w:val="28"/>
                <w:vertAlign w:val="baseline"/>
                <w:lang w:val="en-US" w:eastAsia="zh-CN"/>
              </w:rPr>
            </w:pPr>
            <w:r>
              <w:rPr>
                <w:rFonts w:hint="eastAsia"/>
                <w:sz w:val="28"/>
                <w:szCs w:val="28"/>
                <w:vertAlign w:val="baseline"/>
                <w:lang w:val="en-US" w:eastAsia="zh-CN"/>
              </w:rPr>
              <w:t>6</w:t>
            </w:r>
          </w:p>
        </w:tc>
        <w:tc>
          <w:tcPr>
            <w:tcW w:w="1636" w:type="dxa"/>
            <w:vAlign w:val="center"/>
          </w:tcPr>
          <w:p>
            <w:pPr>
              <w:spacing w:line="360" w:lineRule="auto"/>
              <w:rPr>
                <w:rFonts w:hint="default"/>
                <w:sz w:val="28"/>
                <w:szCs w:val="28"/>
                <w:vertAlign w:val="baseline"/>
                <w:lang w:val="en-US" w:eastAsia="zh-CN"/>
              </w:rPr>
            </w:pPr>
            <w:r>
              <w:rPr>
                <w:rFonts w:hint="eastAsia"/>
                <w:sz w:val="28"/>
                <w:szCs w:val="28"/>
                <w:vertAlign w:val="baseline"/>
                <w:lang w:val="en-US" w:eastAsia="zh-CN"/>
              </w:rPr>
              <w:t>驾驶舱红外视景增强系统图像完整性监控方法研究报告</w:t>
            </w:r>
          </w:p>
        </w:tc>
        <w:tc>
          <w:tcPr>
            <w:tcW w:w="840" w:type="dxa"/>
            <w:vAlign w:val="center"/>
          </w:tcPr>
          <w:p>
            <w:pPr>
              <w:spacing w:line="360" w:lineRule="auto"/>
              <w:rPr>
                <w:rFonts w:hint="default"/>
                <w:sz w:val="28"/>
                <w:szCs w:val="28"/>
                <w:vertAlign w:val="baseline"/>
                <w:lang w:val="en-US" w:eastAsia="zh-CN"/>
              </w:rPr>
            </w:pPr>
            <w:r>
              <w:rPr>
                <w:rFonts w:hint="eastAsia"/>
                <w:sz w:val="28"/>
                <w:szCs w:val="28"/>
                <w:vertAlign w:val="baseline"/>
                <w:lang w:val="en-US" w:eastAsia="zh-CN"/>
              </w:rPr>
              <w:t>1份</w:t>
            </w:r>
          </w:p>
        </w:tc>
        <w:tc>
          <w:tcPr>
            <w:tcW w:w="4363" w:type="dxa"/>
            <w:vAlign w:val="center"/>
          </w:tcPr>
          <w:p>
            <w:pPr>
              <w:spacing w:line="360" w:lineRule="auto"/>
              <w:rPr>
                <w:rFonts w:hint="eastAsia"/>
                <w:sz w:val="28"/>
                <w:szCs w:val="28"/>
                <w:vertAlign w:val="baseline"/>
                <w:lang w:val="en-US" w:eastAsia="zh-CN"/>
              </w:rPr>
            </w:pPr>
            <w:r>
              <w:rPr>
                <w:rFonts w:hint="eastAsia"/>
                <w:sz w:val="28"/>
                <w:szCs w:val="28"/>
                <w:vertAlign w:val="baseline"/>
                <w:lang w:val="en-US" w:eastAsia="zh-CN"/>
              </w:rPr>
              <w:t>至少应包括不同图像监控架构设计分析，采用形式化方法对不同架构设计开展安全性分析，并形成专利成果。</w:t>
            </w:r>
          </w:p>
        </w:tc>
        <w:tc>
          <w:tcPr>
            <w:tcW w:w="900" w:type="dxa"/>
          </w:tcPr>
          <w:p>
            <w:pPr>
              <w:spacing w:line="360" w:lineRule="auto"/>
              <w:rPr>
                <w:rFonts w:hint="eastAsia"/>
                <w:sz w:val="28"/>
                <w:szCs w:val="28"/>
                <w:vertAlign w:val="baseline"/>
                <w:lang w:val="en-US" w:eastAsia="zh-CN"/>
              </w:rPr>
            </w:pPr>
            <w:r>
              <w:rPr>
                <w:rFonts w:hint="eastAsia"/>
                <w:sz w:val="28"/>
                <w:szCs w:val="28"/>
                <w:vertAlign w:val="baseline"/>
                <w:lang w:val="en-US" w:eastAsia="zh-CN"/>
              </w:rPr>
              <w:t>甲方确认</w:t>
            </w:r>
          </w:p>
        </w:tc>
      </w:tr>
    </w:tbl>
    <w:p>
      <w:pPr>
        <w:rPr>
          <w:rFonts w:hint="eastAsia"/>
          <w:lang w:val="en-US" w:eastAsia="zh-CN"/>
        </w:rPr>
      </w:pPr>
    </w:p>
    <w:p>
      <w:pPr>
        <w:snapToGrid w:val="0"/>
        <w:spacing w:line="360" w:lineRule="auto"/>
        <w:ind w:firstLine="707" w:firstLineChars="221"/>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（5）产权归属等要求</w:t>
      </w:r>
    </w:p>
    <w:p>
      <w:pPr>
        <w:snapToGrid w:val="0"/>
        <w:spacing w:line="360" w:lineRule="auto"/>
        <w:ind w:firstLine="1280" w:firstLineChars="40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rPr>
        <w:t>①产权归属</w:t>
      </w:r>
      <w:r>
        <w:rPr>
          <w:rFonts w:hint="eastAsia" w:ascii="仿宋_GB2312" w:hAnsi="仿宋_GB2312" w:cs="仿宋_GB2312"/>
          <w:szCs w:val="32"/>
          <w:highlight w:val="none"/>
          <w:lang w:eastAsia="zh-CN"/>
        </w:rPr>
        <w:t>：本项目的所产生的研究开发成果及相关专利、软件著作权等知识产权及该知识产权的申请权均归发榜单位中国商飞北研中心所有，揭榜单位不得复制或转让给第三方。</w:t>
      </w:r>
    </w:p>
    <w:p>
      <w:pPr>
        <w:snapToGrid w:val="0"/>
        <w:spacing w:line="360" w:lineRule="auto"/>
        <w:ind w:firstLine="1280" w:firstLineChars="40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rPr>
        <w:t>②利益分配</w:t>
      </w:r>
      <w:r>
        <w:rPr>
          <w:rFonts w:hint="eastAsia" w:ascii="仿宋_GB2312" w:hAnsi="仿宋_GB2312" w:cs="仿宋_GB2312"/>
          <w:szCs w:val="32"/>
          <w:highlight w:val="none"/>
          <w:lang w:eastAsia="zh-CN"/>
        </w:rPr>
        <w:t>：发榜单位有权利用揭榜单位按照项目约定提供的研究开发成果进行后续改进，由此产生的具有实质性或创造性技术进步特征的新的技术成果及其权属，属发榜单位所有。</w:t>
      </w:r>
    </w:p>
    <w:p>
      <w:pPr>
        <w:snapToGrid w:val="0"/>
        <w:spacing w:line="360" w:lineRule="auto"/>
        <w:ind w:firstLine="1280" w:firstLineChars="400"/>
        <w:rPr>
          <w:rFonts w:hint="eastAsia" w:ascii="仿宋_GB2312" w:hAnsi="仿宋_GB2312" w:cs="仿宋_GB2312"/>
          <w:szCs w:val="32"/>
          <w:highlight w:val="none"/>
          <w:lang w:eastAsia="zh-CN"/>
        </w:rPr>
      </w:pPr>
      <w:r>
        <w:rPr>
          <w:rFonts w:hint="eastAsia" w:ascii="仿宋_GB2312" w:hAnsi="仿宋_GB2312" w:eastAsia="仿宋_GB2312" w:cs="仿宋_GB2312"/>
          <w:szCs w:val="32"/>
          <w:highlight w:val="none"/>
        </w:rPr>
        <w:t>③时限要求</w:t>
      </w:r>
      <w:r>
        <w:rPr>
          <w:rFonts w:hint="eastAsia" w:ascii="仿宋_GB2312" w:hAnsi="仿宋_GB2312" w:cs="仿宋_GB2312"/>
          <w:szCs w:val="32"/>
          <w:highlight w:val="none"/>
          <w:lang w:eastAsia="zh-CN"/>
        </w:rPr>
        <w:t>：</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135"/>
        <w:gridCol w:w="1230"/>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序号</w:t>
            </w:r>
          </w:p>
        </w:tc>
        <w:tc>
          <w:tcPr>
            <w:tcW w:w="3135" w:type="dxa"/>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履约节点内容</w:t>
            </w:r>
          </w:p>
        </w:tc>
        <w:tc>
          <w:tcPr>
            <w:tcW w:w="1230" w:type="dxa"/>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节点时间</w:t>
            </w:r>
          </w:p>
        </w:tc>
        <w:tc>
          <w:tcPr>
            <w:tcW w:w="3327" w:type="dxa"/>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对应交付物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1</w:t>
            </w:r>
          </w:p>
        </w:tc>
        <w:tc>
          <w:tcPr>
            <w:tcW w:w="3135" w:type="dxa"/>
            <w:vAlign w:val="center"/>
          </w:tcPr>
          <w:p>
            <w:pPr>
              <w:pStyle w:val="8"/>
              <w:spacing w:line="240" w:lineRule="auto"/>
              <w:ind w:firstLine="0" w:firstLineChars="0"/>
              <w:jc w:val="both"/>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完成驾驶舱红外视景增强系统适航基础研究。</w:t>
            </w:r>
          </w:p>
        </w:tc>
        <w:tc>
          <w:tcPr>
            <w:tcW w:w="1230" w:type="dxa"/>
            <w:vAlign w:val="center"/>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合同签订后2个月内</w:t>
            </w:r>
          </w:p>
        </w:tc>
        <w:tc>
          <w:tcPr>
            <w:tcW w:w="3327" w:type="dxa"/>
            <w:vAlign w:val="center"/>
          </w:tcPr>
          <w:p>
            <w:pPr>
              <w:pStyle w:val="8"/>
              <w:spacing w:line="240" w:lineRule="auto"/>
              <w:ind w:firstLine="0" w:firstLineChars="0"/>
              <w:jc w:val="both"/>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《红外视景增强系统适航技术咨询报告》，1份，《红外视景增强系统符合性验证方案》，1份。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2</w:t>
            </w:r>
          </w:p>
        </w:tc>
        <w:tc>
          <w:tcPr>
            <w:tcW w:w="3135" w:type="dxa"/>
            <w:vAlign w:val="center"/>
          </w:tcPr>
          <w:p>
            <w:pPr>
              <w:pStyle w:val="8"/>
              <w:spacing w:line="240" w:lineRule="auto"/>
              <w:ind w:firstLine="0" w:firstLineChars="0"/>
              <w:jc w:val="both"/>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完成驾驶舱红外视景增强系统功能和性能测试技术研究，形成测试大纲。</w:t>
            </w:r>
          </w:p>
        </w:tc>
        <w:tc>
          <w:tcPr>
            <w:tcW w:w="1230" w:type="dxa"/>
            <w:vAlign w:val="center"/>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合同签订后4个月内</w:t>
            </w:r>
          </w:p>
        </w:tc>
        <w:tc>
          <w:tcPr>
            <w:tcW w:w="3327" w:type="dxa"/>
            <w:vAlign w:val="center"/>
          </w:tcPr>
          <w:p>
            <w:pPr>
              <w:pStyle w:val="8"/>
              <w:spacing w:line="240" w:lineRule="auto"/>
              <w:ind w:firstLine="0" w:firstLineChars="0"/>
              <w:jc w:val="both"/>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《驾驶舱红外视景增强系统功能测试大纲》，1份，《驾驶舱红外视景增强系统性能测试大纲》，1份。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8"/>
              <w:spacing w:line="240" w:lineRule="auto"/>
              <w:ind w:firstLine="0" w:firstLineChars="0"/>
              <w:jc w:val="center"/>
              <w:rPr>
                <w:rFonts w:hint="default"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3</w:t>
            </w:r>
          </w:p>
        </w:tc>
        <w:tc>
          <w:tcPr>
            <w:tcW w:w="3135" w:type="dxa"/>
            <w:vAlign w:val="center"/>
          </w:tcPr>
          <w:p>
            <w:pPr>
              <w:pStyle w:val="8"/>
              <w:spacing w:line="240" w:lineRule="auto"/>
              <w:ind w:firstLine="0" w:firstLineChars="0"/>
              <w:jc w:val="both"/>
              <w:rPr>
                <w:rFonts w:hint="default"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完成驾驶舱红外视景增强系统审查流程与要点分析，并开展模拟审查。</w:t>
            </w:r>
          </w:p>
        </w:tc>
        <w:tc>
          <w:tcPr>
            <w:tcW w:w="1230" w:type="dxa"/>
            <w:vAlign w:val="center"/>
          </w:tcPr>
          <w:p>
            <w:pPr>
              <w:pStyle w:val="8"/>
              <w:spacing w:line="240" w:lineRule="auto"/>
              <w:ind w:firstLine="0" w:firstLineChars="0"/>
              <w:jc w:val="center"/>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合同签订后6个月内</w:t>
            </w:r>
          </w:p>
        </w:tc>
        <w:tc>
          <w:tcPr>
            <w:tcW w:w="3327" w:type="dxa"/>
            <w:vAlign w:val="center"/>
          </w:tcPr>
          <w:p>
            <w:pPr>
              <w:pStyle w:val="8"/>
              <w:spacing w:line="240" w:lineRule="auto"/>
              <w:ind w:firstLine="0" w:firstLineChars="0"/>
              <w:jc w:val="both"/>
              <w:rPr>
                <w:rFonts w:hint="eastAsia" w:ascii="仿宋_GB2312" w:hAnsi="仿宋_GB2312" w:eastAsia="仿宋_GB2312" w:cs="仿宋_GB2312"/>
                <w:kern w:val="2"/>
                <w:sz w:val="30"/>
                <w:szCs w:val="30"/>
                <w:highlight w:val="none"/>
                <w:lang w:val="en-US" w:eastAsia="zh-CN" w:bidi="ar-SA"/>
              </w:rPr>
            </w:pPr>
            <w:r>
              <w:rPr>
                <w:rFonts w:hint="eastAsia" w:ascii="仿宋_GB2312" w:hAnsi="仿宋_GB2312" w:eastAsia="仿宋_GB2312" w:cs="仿宋_GB2312"/>
                <w:kern w:val="2"/>
                <w:sz w:val="30"/>
                <w:szCs w:val="30"/>
                <w:highlight w:val="none"/>
                <w:lang w:val="en-US" w:eastAsia="zh-CN" w:bidi="ar-SA"/>
              </w:rPr>
              <w:t>《驾驶舱红外视景增强系统适航模拟审查报告》，</w:t>
            </w:r>
            <w:bookmarkStart w:id="0" w:name="_GoBack"/>
            <w:bookmarkEnd w:id="0"/>
            <w:r>
              <w:rPr>
                <w:rFonts w:hint="eastAsia" w:ascii="仿宋_GB2312" w:hAnsi="仿宋_GB2312" w:eastAsia="仿宋_GB2312" w:cs="仿宋_GB2312"/>
                <w:kern w:val="2"/>
                <w:sz w:val="30"/>
                <w:szCs w:val="30"/>
                <w:highlight w:val="none"/>
                <w:lang w:val="en-US" w:eastAsia="zh-CN" w:bidi="ar-SA"/>
              </w:rPr>
              <w:t>1份，《驾驶舱红外视景增强系统图像完整性监控方法研究报告》，1份</w:t>
            </w:r>
            <w:r>
              <w:rPr>
                <w:rFonts w:hint="eastAsia" w:ascii="仿宋_GB2312" w:hAnsi="仿宋_GB2312" w:eastAsia="仿宋_GB2312" w:cs="仿宋_GB2312"/>
                <w:kern w:val="2"/>
                <w:sz w:val="30"/>
                <w:szCs w:val="30"/>
                <w:highlight w:val="none"/>
                <w:lang w:val="en-US" w:eastAsia="zh-CN" w:bidi="ar-SA"/>
              </w:rPr>
              <w:t>。</w:t>
            </w:r>
          </w:p>
        </w:tc>
      </w:tr>
    </w:tbl>
    <w:p>
      <w:pPr>
        <w:pStyle w:val="2"/>
        <w:rPr>
          <w:rFonts w:hint="eastAsia"/>
          <w:lang w:eastAsia="zh-CN"/>
        </w:rPr>
      </w:pPr>
    </w:p>
    <w:p>
      <w:pPr>
        <w:snapToGrid w:val="0"/>
        <w:spacing w:line="360" w:lineRule="auto"/>
        <w:ind w:firstLine="707" w:firstLineChars="221"/>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rPr>
        <w:t>联系人：</w:t>
      </w:r>
      <w:r>
        <w:rPr>
          <w:rFonts w:hint="eastAsia" w:ascii="仿宋_GB2312" w:hAnsi="仿宋_GB2312" w:cs="仿宋_GB2312"/>
          <w:szCs w:val="32"/>
          <w:highlight w:val="none"/>
          <w:lang w:val="en-US" w:eastAsia="zh-CN"/>
        </w:rPr>
        <w:t>梁超然</w:t>
      </w:r>
    </w:p>
    <w:p>
      <w:pPr>
        <w:snapToGrid w:val="0"/>
        <w:spacing w:line="360" w:lineRule="auto"/>
        <w:ind w:firstLine="707" w:firstLineChars="221"/>
        <w:rPr>
          <w:rFonts w:hint="eastAsia" w:ascii="仿宋_GB2312" w:hAnsi="仿宋_GB2312" w:eastAsia="微软雅黑" w:cs="仿宋_GB2312"/>
          <w:szCs w:val="32"/>
          <w:highlight w:val="none"/>
          <w:lang w:val="en-US" w:eastAsia="zh-CN"/>
        </w:rPr>
      </w:pPr>
      <w:r>
        <w:rPr>
          <w:rFonts w:hint="eastAsia" w:ascii="仿宋_GB2312" w:hAnsi="仿宋_GB2312" w:eastAsia="仿宋_GB2312" w:cs="仿宋_GB2312"/>
          <w:szCs w:val="32"/>
          <w:highlight w:val="none"/>
        </w:rPr>
        <w:t>联系方式：</w:t>
      </w:r>
      <w:r>
        <w:fldChar w:fldCharType="begin"/>
      </w:r>
      <w:r>
        <w:instrText xml:space="preserve"> HYPERLINK "mailto:zhuxianjie@comac.intra" </w:instrText>
      </w:r>
      <w:r>
        <w:fldChar w:fldCharType="separate"/>
      </w:r>
      <w:r>
        <w:rPr>
          <w:rStyle w:val="7"/>
          <w:rFonts w:hint="eastAsia" w:ascii="Arial" w:hAnsi="Arial" w:eastAsia="微软雅黑" w:cs="Arial"/>
          <w:kern w:val="0"/>
          <w:szCs w:val="32"/>
          <w:lang w:val="en-US" w:eastAsia="zh-CN" w:bidi="ar"/>
        </w:rPr>
        <w:t>liangchaoran</w:t>
      </w:r>
      <w:r>
        <w:rPr>
          <w:rStyle w:val="7"/>
          <w:rFonts w:ascii="Arial" w:hAnsi="Arial" w:eastAsia="微软雅黑" w:cs="Arial"/>
          <w:kern w:val="0"/>
          <w:szCs w:val="32"/>
          <w:lang w:bidi="ar"/>
        </w:rPr>
        <w:t>@comac.</w:t>
      </w:r>
      <w:r>
        <w:rPr>
          <w:rStyle w:val="7"/>
          <w:rFonts w:hint="eastAsia" w:ascii="Arial" w:hAnsi="Arial" w:eastAsia="微软雅黑" w:cs="Arial"/>
          <w:kern w:val="0"/>
          <w:szCs w:val="32"/>
          <w:lang w:val="en-US" w:eastAsia="zh-CN" w:bidi="ar"/>
        </w:rPr>
        <w:t>c</w:t>
      </w:r>
      <w:r>
        <w:rPr>
          <w:rStyle w:val="7"/>
          <w:rFonts w:ascii="Arial" w:hAnsi="Arial" w:eastAsia="微软雅黑" w:cs="Arial"/>
          <w:kern w:val="0"/>
          <w:szCs w:val="32"/>
          <w:lang w:bidi="ar"/>
        </w:rPr>
        <w:fldChar w:fldCharType="end"/>
      </w:r>
      <w:r>
        <w:rPr>
          <w:rStyle w:val="7"/>
          <w:rFonts w:hint="eastAsia" w:ascii="Arial" w:hAnsi="Arial" w:eastAsia="微软雅黑" w:cs="Arial"/>
          <w:kern w:val="0"/>
          <w:szCs w:val="32"/>
          <w:lang w:val="en-US" w:eastAsia="zh-CN" w:bidi="ar"/>
        </w:rPr>
        <w:t>c</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C7323"/>
    <w:multiLevelType w:val="singleLevel"/>
    <w:tmpl w:val="15DC7323"/>
    <w:lvl w:ilvl="0" w:tentative="0">
      <w:start w:val="1"/>
      <w:numFmt w:val="decimal"/>
      <w:suff w:val="nothing"/>
      <w:lvlText w:val="%1、"/>
      <w:lvlJc w:val="left"/>
    </w:lvl>
  </w:abstractNum>
  <w:abstractNum w:abstractNumId="1">
    <w:nsid w:val="5DA7B919"/>
    <w:multiLevelType w:val="singleLevel"/>
    <w:tmpl w:val="5DA7B919"/>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67F60ABE"/>
    <w:rsid w:val="22312694"/>
    <w:rsid w:val="2AEF1ADA"/>
    <w:rsid w:val="2CCE029F"/>
    <w:rsid w:val="3B277ED6"/>
    <w:rsid w:val="3C743892"/>
    <w:rsid w:val="458021FC"/>
    <w:rsid w:val="48405F6A"/>
    <w:rsid w:val="512F297F"/>
    <w:rsid w:val="54B170E7"/>
    <w:rsid w:val="54E6549A"/>
    <w:rsid w:val="60EC1A74"/>
    <w:rsid w:val="65B53058"/>
    <w:rsid w:val="67F60ABE"/>
    <w:rsid w:val="68657079"/>
    <w:rsid w:val="6DA36750"/>
    <w:rsid w:val="784B1504"/>
    <w:rsid w:val="789F4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758"/>
      <w:jc w:val="left"/>
    </w:pPr>
    <w:rPr>
      <w:rFonts w:ascii="仿宋_GB2312" w:hAnsi="仿宋_GB2312"/>
      <w:kern w:val="0"/>
      <w:szCs w:val="32"/>
      <w:lang w:eastAsia="en-US"/>
    </w:rPr>
  </w:style>
  <w:style w:type="paragraph" w:styleId="3">
    <w:name w:val="Title"/>
    <w:basedOn w:val="1"/>
    <w:next w:val="1"/>
    <w:qFormat/>
    <w:uiPriority w:val="0"/>
    <w:pPr>
      <w:spacing w:before="240" w:after="60"/>
      <w:jc w:val="center"/>
      <w:outlineLvl w:val="0"/>
    </w:pPr>
    <w:rPr>
      <w:rFonts w:ascii="Cambria" w:hAnsi="Cambria"/>
      <w:b/>
      <w:bCs/>
      <w:kern w:val="0"/>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autoRedefine/>
    <w:qFormat/>
    <w:uiPriority w:val="0"/>
    <w:rPr>
      <w:color w:val="1C769A"/>
      <w:u w:val="none"/>
    </w:rPr>
  </w:style>
  <w:style w:type="paragraph" w:customStyle="1" w:styleId="8">
    <w:name w:val="标准文件_段"/>
    <w:autoRedefine/>
    <w:qFormat/>
    <w:uiPriority w:val="0"/>
    <w:pPr>
      <w:widowControl w:val="0"/>
      <w:spacing w:after="160" w:line="360" w:lineRule="auto"/>
      <w:ind w:firstLine="198" w:firstLineChars="200"/>
      <w:jc w:val="both"/>
    </w:pPr>
    <w:rPr>
      <w:rFonts w:ascii="Times New Roman" w:hAnsi="Times New Roman" w:eastAsia="宋体" w:cs="Times New Roman"/>
      <w:kern w:val="2"/>
      <w:sz w:val="24"/>
      <w:lang w:val="en-US" w:eastAsia="zh-CN" w:bidi="ar-SA"/>
    </w:rPr>
  </w:style>
  <w:style w:type="paragraph" w:styleId="9">
    <w:name w:val="List Paragraph"/>
    <w:basedOn w:val="1"/>
    <w:autoRedefine/>
    <w:qFormat/>
    <w:uiPriority w:val="34"/>
    <w:pPr>
      <w:ind w:firstLine="420" w:firstLineChars="200"/>
    </w:pPr>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2024-01-26T08:12:00Z</dcterms:created>
  <dc:creator>吕嘉静</dc:creator>
  <cp:lastModifiedBy>20221129224310</cp:lastModifiedBy>
  <cp:lastPrinted>2024-03-22T04:47:00Z</cp:lastPrinted>
  <dcterms:modified xsi:type="dcterms:W3CDTF">2024-03-27T09:06:24Z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31E96AFFDDFC4EDA80EC43E8D43B1A81_12</vt:lpwstr>
  </property>
</Properties>
</file>